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08" w:rsidRDefault="00C61108" w:rsidP="005B1686">
      <w:pPr>
        <w:pStyle w:val="KonuBal"/>
        <w:rPr>
          <w:sz w:val="24"/>
          <w:szCs w:val="24"/>
        </w:rPr>
      </w:pPr>
      <w:bookmarkStart w:id="0" w:name="_GoBack"/>
      <w:bookmarkEnd w:id="0"/>
    </w:p>
    <w:p w:rsidR="00C61108" w:rsidRPr="00904898" w:rsidRDefault="00C61108" w:rsidP="00C61108">
      <w:pPr>
        <w:pStyle w:val="NormalWeb"/>
        <w:spacing w:before="0" w:beforeAutospacing="0" w:after="0" w:afterAutospacing="0"/>
        <w:jc w:val="both"/>
        <w:rPr>
          <w:b/>
        </w:rPr>
      </w:pPr>
      <w:r>
        <w:rPr>
          <w:b/>
        </w:rPr>
        <w:t>Av.Zühal SİRKECİOĞLU DÖNMEZ</w:t>
      </w:r>
    </w:p>
    <w:p w:rsidR="00C61108" w:rsidRPr="00904898" w:rsidRDefault="00C61108" w:rsidP="00C61108">
      <w:pPr>
        <w:pStyle w:val="NormalWeb"/>
        <w:spacing w:before="0" w:beforeAutospacing="0" w:after="0" w:afterAutospacing="0"/>
        <w:jc w:val="both"/>
        <w:rPr>
          <w:i/>
        </w:rPr>
      </w:pPr>
      <w:r w:rsidRPr="00904898">
        <w:rPr>
          <w:i/>
        </w:rPr>
        <w:t xml:space="preserve">Bestekar Sk.49/5 Kavaklıdere/ANKARA </w:t>
      </w:r>
    </w:p>
    <w:p w:rsidR="00C61108" w:rsidRDefault="00C61108" w:rsidP="00C61108">
      <w:pPr>
        <w:pStyle w:val="NormalWeb"/>
        <w:pBdr>
          <w:bottom w:val="single" w:sz="6" w:space="1" w:color="auto"/>
        </w:pBdr>
        <w:spacing w:before="0" w:beforeAutospacing="0" w:after="0" w:afterAutospacing="0"/>
        <w:jc w:val="both"/>
        <w:rPr>
          <w:i/>
        </w:rPr>
      </w:pPr>
      <w:r w:rsidRPr="00904898">
        <w:rPr>
          <w:i/>
        </w:rPr>
        <w:t>Tel-3124661814 Fax-3124269986</w:t>
      </w:r>
    </w:p>
    <w:p w:rsidR="00C61108" w:rsidRDefault="00C61108" w:rsidP="00C61108">
      <w:pPr>
        <w:pStyle w:val="KonuBal"/>
      </w:pPr>
    </w:p>
    <w:p w:rsidR="00C61108" w:rsidRDefault="00C61108" w:rsidP="00C61108">
      <w:pPr>
        <w:pStyle w:val="KonuBal"/>
      </w:pPr>
    </w:p>
    <w:p w:rsidR="00C61108" w:rsidRDefault="00C61108" w:rsidP="00C61108">
      <w:pPr>
        <w:pStyle w:val="KonuBal"/>
      </w:pPr>
    </w:p>
    <w:p w:rsidR="00C61108" w:rsidRDefault="00C61108" w:rsidP="00C61108">
      <w:pPr>
        <w:pStyle w:val="KonuBal"/>
      </w:pPr>
    </w:p>
    <w:p w:rsidR="00C61108" w:rsidRDefault="00C61108" w:rsidP="00C61108">
      <w:pPr>
        <w:pStyle w:val="KonuBal"/>
        <w:rPr>
          <w:sz w:val="24"/>
          <w:szCs w:val="24"/>
        </w:rPr>
      </w:pPr>
    </w:p>
    <w:p w:rsidR="005B1686" w:rsidRPr="005B1686" w:rsidRDefault="005B1686" w:rsidP="005B1686">
      <w:pPr>
        <w:pStyle w:val="KonuBal"/>
        <w:rPr>
          <w:sz w:val="24"/>
          <w:szCs w:val="24"/>
        </w:rPr>
      </w:pPr>
      <w:r w:rsidRPr="005B1686">
        <w:rPr>
          <w:sz w:val="24"/>
          <w:szCs w:val="24"/>
        </w:rPr>
        <w:t>DANIŞTAY BAŞKANLIĞINA</w:t>
      </w:r>
    </w:p>
    <w:p w:rsidR="005B1686" w:rsidRPr="005B1686" w:rsidRDefault="00C61108" w:rsidP="005B1686">
      <w:pPr>
        <w:tabs>
          <w:tab w:val="left" w:pos="2552"/>
        </w:tabs>
        <w:jc w:val="right"/>
        <w:rPr>
          <w:b/>
        </w:rPr>
      </w:pPr>
      <w:r>
        <w:rPr>
          <w:b/>
        </w:rPr>
        <w:t>DOSYA NO :E.2020/</w:t>
      </w:r>
    </w:p>
    <w:p w:rsidR="005B1686" w:rsidRPr="005B1686" w:rsidRDefault="005B1686" w:rsidP="005B1686">
      <w:pPr>
        <w:jc w:val="both"/>
        <w:rPr>
          <w:b/>
        </w:rPr>
      </w:pPr>
    </w:p>
    <w:p w:rsidR="005B1686" w:rsidRPr="005B1686" w:rsidRDefault="005B1686" w:rsidP="005B1686">
      <w:pPr>
        <w:jc w:val="both"/>
        <w:rPr>
          <w:b/>
        </w:rPr>
      </w:pPr>
    </w:p>
    <w:p w:rsidR="00C61108" w:rsidRDefault="00C61108" w:rsidP="005B1686">
      <w:pPr>
        <w:rPr>
          <w:b/>
        </w:rPr>
      </w:pPr>
    </w:p>
    <w:p w:rsidR="005B1686" w:rsidRPr="00F75C4B" w:rsidRDefault="005B1686" w:rsidP="005B1686">
      <w:pPr>
        <w:rPr>
          <w:b/>
          <w:bCs/>
          <w:color w:val="000000"/>
        </w:rPr>
      </w:pPr>
      <w:r w:rsidRPr="004D6A50">
        <w:rPr>
          <w:b/>
        </w:rPr>
        <w:t>DAVACI</w:t>
      </w:r>
      <w:r w:rsidRPr="004D6A50">
        <w:rPr>
          <w:b/>
        </w:rPr>
        <w:tab/>
      </w:r>
      <w:r w:rsidRPr="004D6A50">
        <w:rPr>
          <w:b/>
        </w:rPr>
        <w:tab/>
        <w:t xml:space="preserve">: </w:t>
      </w:r>
      <w:r w:rsidRPr="00F75C4B">
        <w:rPr>
          <w:color w:val="000000"/>
        </w:rPr>
        <w:t>TMMOB Ziraat Mühendisleri Odası Başkanlığı</w:t>
      </w:r>
    </w:p>
    <w:p w:rsidR="005B1686" w:rsidRPr="00F75C4B" w:rsidRDefault="005B1686" w:rsidP="005B1686">
      <w:pPr>
        <w:spacing w:before="100" w:beforeAutospacing="1" w:after="100" w:afterAutospacing="1"/>
        <w:jc w:val="both"/>
      </w:pPr>
      <w:r w:rsidRPr="00F75C4B">
        <w:rPr>
          <w:color w:val="000000"/>
        </w:rPr>
        <w:tab/>
      </w:r>
      <w:r w:rsidRPr="00F75C4B">
        <w:rPr>
          <w:color w:val="000000"/>
        </w:rPr>
        <w:tab/>
      </w:r>
      <w:r w:rsidRPr="00F75C4B">
        <w:rPr>
          <w:color w:val="000000"/>
        </w:rPr>
        <w:tab/>
      </w:r>
      <w:r w:rsidRPr="00F75C4B">
        <w:t>  Karanfil Sk.No:28/12 Kızılay/ANKARA</w:t>
      </w:r>
    </w:p>
    <w:p w:rsidR="005B1686" w:rsidRPr="00F75C4B" w:rsidRDefault="005B1686" w:rsidP="005B1686">
      <w:pPr>
        <w:spacing w:before="100" w:beforeAutospacing="1" w:after="100" w:afterAutospacing="1"/>
        <w:jc w:val="both"/>
      </w:pPr>
      <w:r w:rsidRPr="00F75C4B">
        <w:rPr>
          <w:b/>
          <w:bCs/>
        </w:rPr>
        <w:t>VEKİLİ                    :</w:t>
      </w:r>
      <w:r w:rsidRPr="00F75C4B">
        <w:t xml:space="preserve"> Av.Zühal SİRKECİOĞLU DÖNMEZ-</w:t>
      </w:r>
      <w:r w:rsidR="00C61108">
        <w:t xml:space="preserve"> TBB Sicil-20787</w:t>
      </w:r>
    </w:p>
    <w:p w:rsidR="005B1686" w:rsidRPr="00F75C4B" w:rsidRDefault="005B1686" w:rsidP="005B1686">
      <w:pPr>
        <w:rPr>
          <w:color w:val="000000"/>
        </w:rPr>
      </w:pPr>
      <w:r w:rsidRPr="00F75C4B">
        <w:rPr>
          <w:color w:val="000000"/>
        </w:rPr>
        <w:tab/>
      </w:r>
      <w:r w:rsidRPr="00F75C4B">
        <w:rPr>
          <w:color w:val="000000"/>
        </w:rPr>
        <w:tab/>
      </w:r>
      <w:r w:rsidRPr="00F75C4B">
        <w:rPr>
          <w:color w:val="000000"/>
        </w:rPr>
        <w:tab/>
        <w:t xml:space="preserve">  Bestekar Sk.No-49/5 Kavaklıdere/ANKARA</w:t>
      </w:r>
    </w:p>
    <w:p w:rsidR="005B1686" w:rsidRDefault="005B1686" w:rsidP="005B1686">
      <w:pPr>
        <w:jc w:val="both"/>
        <w:rPr>
          <w:b/>
        </w:rPr>
      </w:pPr>
    </w:p>
    <w:p w:rsidR="005B1686" w:rsidRPr="004D6A50" w:rsidRDefault="005B1686" w:rsidP="005B1686">
      <w:pPr>
        <w:spacing w:line="360" w:lineRule="auto"/>
        <w:jc w:val="both"/>
      </w:pPr>
      <w:r>
        <w:rPr>
          <w:b/>
        </w:rPr>
        <w:t>DAVALI</w:t>
      </w:r>
      <w:r w:rsidRPr="004D6A50">
        <w:rPr>
          <w:b/>
        </w:rPr>
        <w:tab/>
      </w:r>
      <w:r>
        <w:rPr>
          <w:b/>
        </w:rPr>
        <w:tab/>
      </w:r>
      <w:r w:rsidRPr="004D6A50">
        <w:rPr>
          <w:b/>
        </w:rPr>
        <w:t xml:space="preserve">: </w:t>
      </w:r>
      <w:r w:rsidRPr="004D6A50">
        <w:t xml:space="preserve">Tarım ve </w:t>
      </w:r>
      <w:r>
        <w:t>Orman</w:t>
      </w:r>
      <w:r w:rsidRPr="004D6A50">
        <w:t xml:space="preserve"> Bakanlığı</w:t>
      </w:r>
      <w:r>
        <w:t>-ANKARA</w:t>
      </w:r>
    </w:p>
    <w:p w:rsidR="005B1686" w:rsidRDefault="005B1686" w:rsidP="005B1686">
      <w:pPr>
        <w:shd w:val="clear" w:color="auto" w:fill="FFFFFF"/>
        <w:spacing w:line="360" w:lineRule="auto"/>
        <w:jc w:val="both"/>
        <w:rPr>
          <w:bCs/>
        </w:rPr>
      </w:pPr>
      <w:r>
        <w:rPr>
          <w:b/>
        </w:rPr>
        <w:t>KONU</w:t>
      </w:r>
      <w:r>
        <w:rPr>
          <w:b/>
        </w:rPr>
        <w:tab/>
      </w:r>
      <w:r>
        <w:rPr>
          <w:b/>
        </w:rPr>
        <w:tab/>
      </w:r>
      <w:r w:rsidRPr="004D6A50">
        <w:rPr>
          <w:b/>
        </w:rPr>
        <w:t>:</w:t>
      </w:r>
      <w:r>
        <w:rPr>
          <w:b/>
        </w:rPr>
        <w:t xml:space="preserve"> </w:t>
      </w:r>
      <w:r w:rsidRPr="005B1686">
        <w:t>26/04/2018 tarihli T</w:t>
      </w:r>
      <w:r w:rsidRPr="005B1686">
        <w:rPr>
          <w:bCs/>
        </w:rPr>
        <w:t>arım Arazilerinin Korunması, Kullanılması Ve Planlanmasına Dair Uygulama Talimatı</w:t>
      </w:r>
      <w:r w:rsidR="00B87A3B">
        <w:rPr>
          <w:bCs/>
        </w:rPr>
        <w:t xml:space="preserve">nın 11.maddesinin 5.fıkrasının, </w:t>
      </w:r>
      <w:r w:rsidRPr="005B1686">
        <w:rPr>
          <w:bCs/>
        </w:rPr>
        <w:t xml:space="preserve">Talimatın dayanağını oluşturan </w:t>
      </w:r>
      <w:r w:rsidRPr="005B1686">
        <w:t>T</w:t>
      </w:r>
      <w:r w:rsidRPr="005B1686">
        <w:rPr>
          <w:bCs/>
        </w:rPr>
        <w:t>arım Arazilerinin Korunması, Kullanılması Ve Planlanmasına Dair Yönetmeliğin</w:t>
      </w:r>
      <w:r w:rsidRPr="005B1686">
        <w:rPr>
          <w:bCs/>
          <w:i/>
        </w:rPr>
        <w:t xml:space="preserve"> </w:t>
      </w:r>
      <w:r w:rsidRPr="005B1686">
        <w:rPr>
          <w:bCs/>
        </w:rPr>
        <w:t>19.maddesinin</w:t>
      </w:r>
      <w:r w:rsidR="00B16ED8">
        <w:rPr>
          <w:bCs/>
        </w:rPr>
        <w:t xml:space="preserve"> 2.fıkrasının</w:t>
      </w:r>
      <w:r w:rsidRPr="005B1686">
        <w:rPr>
          <w:bCs/>
        </w:rPr>
        <w:t xml:space="preserve"> </w:t>
      </w:r>
      <w:r w:rsidR="00B87A3B">
        <w:rPr>
          <w:bCs/>
        </w:rPr>
        <w:t>yürüt</w:t>
      </w:r>
      <w:r w:rsidR="00C61108">
        <w:rPr>
          <w:bCs/>
        </w:rPr>
        <w:t>ülmeleri</w:t>
      </w:r>
      <w:r w:rsidR="00B87A3B">
        <w:rPr>
          <w:bCs/>
        </w:rPr>
        <w:t xml:space="preserve">nin durdurulması ve </w:t>
      </w:r>
      <w:r w:rsidR="00B87A3B" w:rsidRPr="005B1686">
        <w:rPr>
          <w:bCs/>
        </w:rPr>
        <w:t xml:space="preserve">iptali ile </w:t>
      </w:r>
      <w:r w:rsidRPr="005B1686">
        <w:rPr>
          <w:bCs/>
        </w:rPr>
        <w:t xml:space="preserve">bu alt düzenlemelerin dayanağı 5403 sayılı Toprak Koruma ve Arazi Kullanımı Kanununun Geçici 6.maddesinin Anayasaya aykırılığı nedeniyle iptali için Anayasa Mahkemesine </w:t>
      </w:r>
      <w:r w:rsidR="00B87A3B">
        <w:rPr>
          <w:bCs/>
        </w:rPr>
        <w:t>gönderilmesine karar verilmesi taleplerimizdir.</w:t>
      </w:r>
    </w:p>
    <w:p w:rsidR="00D65E52" w:rsidRDefault="00B87A3B" w:rsidP="005B1686">
      <w:pPr>
        <w:shd w:val="clear" w:color="auto" w:fill="FFFFFF"/>
        <w:spacing w:line="360" w:lineRule="auto"/>
        <w:jc w:val="both"/>
        <w:rPr>
          <w:b/>
          <w:bCs/>
        </w:rPr>
      </w:pPr>
      <w:r w:rsidRPr="00B87A3B">
        <w:rPr>
          <w:b/>
          <w:bCs/>
        </w:rPr>
        <w:t xml:space="preserve">TEBLİĞ/YAYIN </w:t>
      </w:r>
    </w:p>
    <w:p w:rsidR="00B87A3B" w:rsidRPr="00B87A3B" w:rsidRDefault="00B87A3B" w:rsidP="00E773CC">
      <w:pPr>
        <w:shd w:val="clear" w:color="auto" w:fill="FFFFFF"/>
        <w:spacing w:line="360" w:lineRule="auto"/>
        <w:ind w:left="2124" w:hanging="2124"/>
        <w:jc w:val="both"/>
      </w:pPr>
      <w:r w:rsidRPr="00B87A3B">
        <w:rPr>
          <w:b/>
          <w:bCs/>
        </w:rPr>
        <w:t>TARİHİ</w:t>
      </w:r>
      <w:r w:rsidRPr="00B87A3B">
        <w:rPr>
          <w:b/>
          <w:bCs/>
        </w:rPr>
        <w:tab/>
        <w:t>:</w:t>
      </w:r>
      <w:r>
        <w:rPr>
          <w:bCs/>
        </w:rPr>
        <w:t xml:space="preserve">Dava konusu </w:t>
      </w:r>
      <w:r w:rsidR="00C61108">
        <w:rPr>
          <w:bCs/>
        </w:rPr>
        <w:t xml:space="preserve">Uygulama </w:t>
      </w:r>
      <w:r>
        <w:rPr>
          <w:bCs/>
        </w:rPr>
        <w:t>Talimat</w:t>
      </w:r>
      <w:r w:rsidR="00C61108">
        <w:rPr>
          <w:bCs/>
        </w:rPr>
        <w:t>ı</w:t>
      </w:r>
      <w:r>
        <w:rPr>
          <w:bCs/>
        </w:rPr>
        <w:t xml:space="preserve"> </w:t>
      </w:r>
      <w:r w:rsidRPr="00E773CC">
        <w:rPr>
          <w:b/>
          <w:bCs/>
        </w:rPr>
        <w:t xml:space="preserve">yayınlanmamış ve tebliğ </w:t>
      </w:r>
      <w:r w:rsidR="00E773CC">
        <w:rPr>
          <w:b/>
          <w:bCs/>
        </w:rPr>
        <w:t xml:space="preserve">           </w:t>
      </w:r>
      <w:r w:rsidRPr="00E773CC">
        <w:rPr>
          <w:b/>
          <w:bCs/>
        </w:rPr>
        <w:t>edilmemiştir</w:t>
      </w:r>
      <w:r>
        <w:rPr>
          <w:bCs/>
        </w:rPr>
        <w:t>.</w:t>
      </w:r>
    </w:p>
    <w:p w:rsidR="00B87A3B" w:rsidRPr="00B64541" w:rsidRDefault="005B1686" w:rsidP="00EE0BF3">
      <w:pPr>
        <w:autoSpaceDE w:val="0"/>
        <w:autoSpaceDN w:val="0"/>
        <w:adjustRightInd w:val="0"/>
        <w:spacing w:line="360" w:lineRule="auto"/>
        <w:jc w:val="both"/>
        <w:rPr>
          <w:b/>
          <w:i/>
          <w:sz w:val="22"/>
          <w:szCs w:val="22"/>
        </w:rPr>
      </w:pPr>
      <w:r w:rsidRPr="005B1686">
        <w:rPr>
          <w:b/>
        </w:rPr>
        <w:t>AÇIKLAMALAR</w:t>
      </w:r>
      <w:r w:rsidRPr="005B1686">
        <w:rPr>
          <w:b/>
        </w:rPr>
        <w:tab/>
        <w:t>:</w:t>
      </w:r>
      <w:r w:rsidRPr="005B1686">
        <w:t xml:space="preserve">Davalı Bakanlık tarafından hazırlanan </w:t>
      </w:r>
      <w:r w:rsidR="00B87A3B">
        <w:t>ve Müsteşar</w:t>
      </w:r>
      <w:r w:rsidR="00C61108">
        <w:t>l</w:t>
      </w:r>
      <w:r w:rsidR="00B87A3B">
        <w:t xml:space="preserve">ık Makamının 26/04/2018 tarihli Olur’u ile yürürlüğe giren </w:t>
      </w:r>
      <w:r w:rsidRPr="005B1686">
        <w:rPr>
          <w:b/>
          <w:i/>
        </w:rPr>
        <w:t>“T</w:t>
      </w:r>
      <w:r w:rsidRPr="005B1686">
        <w:rPr>
          <w:b/>
          <w:bCs/>
          <w:i/>
        </w:rPr>
        <w:t xml:space="preserve">arım Arazilerinin Korunması, Kullanılması Ve Planlanmasına Dair </w:t>
      </w:r>
      <w:r w:rsidRPr="00B87A3B">
        <w:rPr>
          <w:b/>
          <w:bCs/>
          <w:i/>
        </w:rPr>
        <w:t>Uygulama Talimatı</w:t>
      </w:r>
      <w:r w:rsidR="00B87A3B">
        <w:rPr>
          <w:b/>
          <w:bCs/>
        </w:rPr>
        <w:t>”</w:t>
      </w:r>
      <w:r w:rsidR="00B87A3B" w:rsidRPr="00E773CC">
        <w:rPr>
          <w:bCs/>
        </w:rPr>
        <w:t>,</w:t>
      </w:r>
      <w:r w:rsidR="00B87A3B">
        <w:rPr>
          <w:b/>
          <w:bCs/>
        </w:rPr>
        <w:t xml:space="preserve"> </w:t>
      </w:r>
      <w:r w:rsidR="00B87A3B" w:rsidRPr="008E7556">
        <w:rPr>
          <w:rFonts w:eastAsiaTheme="minorHAnsi"/>
          <w:lang w:eastAsia="en-US"/>
        </w:rPr>
        <w:t>uygulamalara yön verilmesi ve 81 il</w:t>
      </w:r>
      <w:r w:rsidR="00B87A3B">
        <w:rPr>
          <w:rFonts w:eastAsiaTheme="minorHAnsi"/>
          <w:lang w:eastAsia="en-US"/>
        </w:rPr>
        <w:t xml:space="preserve"> </w:t>
      </w:r>
      <w:r w:rsidR="00B87A3B" w:rsidRPr="008E7556">
        <w:rPr>
          <w:rFonts w:eastAsiaTheme="minorHAnsi"/>
          <w:lang w:eastAsia="en-US"/>
        </w:rPr>
        <w:t>müdürlüğü</w:t>
      </w:r>
      <w:r w:rsidR="00B87A3B">
        <w:rPr>
          <w:rFonts w:eastAsiaTheme="minorHAnsi"/>
          <w:lang w:eastAsia="en-US"/>
        </w:rPr>
        <w:t>nd</w:t>
      </w:r>
      <w:r w:rsidR="00B87A3B" w:rsidRPr="008E7556">
        <w:rPr>
          <w:rFonts w:eastAsiaTheme="minorHAnsi"/>
          <w:lang w:eastAsia="en-US"/>
        </w:rPr>
        <w:t xml:space="preserve">e uygulama birlikteliğinin sağlanması amacıyla </w:t>
      </w:r>
      <w:r w:rsidR="00B87A3B">
        <w:rPr>
          <w:rFonts w:eastAsiaTheme="minorHAnsi"/>
          <w:lang w:eastAsia="en-US"/>
        </w:rPr>
        <w:t xml:space="preserve">çıkarılmıştır. </w:t>
      </w:r>
      <w:r w:rsidR="00EE0BF3">
        <w:rPr>
          <w:rFonts w:eastAsiaTheme="minorHAnsi"/>
          <w:lang w:eastAsia="en-US"/>
        </w:rPr>
        <w:t>Daha önce de bu tür talimatlar yayınlanmıştır. Bu talimat, önceki Talimat</w:t>
      </w:r>
      <w:r w:rsidR="00DF4F12">
        <w:rPr>
          <w:rFonts w:eastAsiaTheme="minorHAnsi"/>
          <w:lang w:eastAsia="en-US"/>
        </w:rPr>
        <w:t>t</w:t>
      </w:r>
      <w:r w:rsidR="00EE0BF3">
        <w:rPr>
          <w:rFonts w:eastAsiaTheme="minorHAnsi"/>
          <w:lang w:eastAsia="en-US"/>
        </w:rPr>
        <w:t>a yer almayan hükümler içermektedir. Tarım arazilerinin tarım dışına çıkarılması kararlarında uygulanan Talimat ile tarım dışına çıkarma kapsamı genişletilmiştir. Aslında bu Talimatın dayanağı</w:t>
      </w:r>
      <w:r w:rsidR="003B28AA">
        <w:rPr>
          <w:rFonts w:eastAsiaTheme="minorHAnsi"/>
          <w:lang w:eastAsia="en-US"/>
        </w:rPr>
        <w:t xml:space="preserve"> 10/07/2019 </w:t>
      </w:r>
      <w:r w:rsidR="003B28AA">
        <w:rPr>
          <w:rFonts w:eastAsiaTheme="minorHAnsi"/>
          <w:lang w:eastAsia="en-US"/>
        </w:rPr>
        <w:lastRenderedPageBreak/>
        <w:t xml:space="preserve">tarihli RG’de yayınlanarak yürürlüğe giren </w:t>
      </w:r>
      <w:r w:rsidR="004F30DE" w:rsidRPr="005B1686">
        <w:t xml:space="preserve">7181 sayılı </w:t>
      </w:r>
      <w:r w:rsidR="004F30DE">
        <w:t>Tapu Kanunu ve Bazı Kanunlarda Değişiklik Yapılmasına Dair K</w:t>
      </w:r>
      <w:r w:rsidR="004F30DE" w:rsidRPr="005B1686">
        <w:t>anunun 21.maddesi ile</w:t>
      </w:r>
      <w:r w:rsidR="004F30DE">
        <w:rPr>
          <w:rFonts w:eastAsiaTheme="minorHAnsi"/>
          <w:lang w:eastAsia="en-US"/>
        </w:rPr>
        <w:t xml:space="preserve"> </w:t>
      </w:r>
      <w:r w:rsidR="00EE0BF3">
        <w:rPr>
          <w:rFonts w:eastAsiaTheme="minorHAnsi"/>
          <w:lang w:eastAsia="en-US"/>
        </w:rPr>
        <w:t>5403 sayılı Kanun</w:t>
      </w:r>
      <w:r w:rsidR="004F30DE">
        <w:rPr>
          <w:rFonts w:eastAsiaTheme="minorHAnsi"/>
          <w:lang w:eastAsia="en-US"/>
        </w:rPr>
        <w:t xml:space="preserve">a eklenen </w:t>
      </w:r>
      <w:r w:rsidR="00EE0BF3">
        <w:rPr>
          <w:rFonts w:eastAsiaTheme="minorHAnsi"/>
          <w:lang w:eastAsia="en-US"/>
        </w:rPr>
        <w:t>Geçici 6.maddesi</w:t>
      </w:r>
      <w:r w:rsidR="004F30DE">
        <w:rPr>
          <w:rFonts w:eastAsiaTheme="minorHAnsi"/>
          <w:lang w:eastAsia="en-US"/>
        </w:rPr>
        <w:t xml:space="preserve">dir. Kanun Hükmü şöyledir: </w:t>
      </w:r>
      <w:r w:rsidR="004F30DE" w:rsidRPr="00B64541">
        <w:rPr>
          <w:b/>
          <w:i/>
          <w:color w:val="000000"/>
        </w:rPr>
        <w:t xml:space="preserve">19/7/2005 tarihinden önce onaylanmış 1/5000 veya 1/1000 ölçekli imar planları veya arsa vasfı kazanmış parseller ile </w:t>
      </w:r>
      <w:r w:rsidR="004F30DE" w:rsidRPr="00B64541">
        <w:rPr>
          <w:b/>
          <w:i/>
          <w:color w:val="000000"/>
          <w:u w:val="single"/>
        </w:rPr>
        <w:t>bu maddenin yürürlüğe girdiği tarihten önce belirlenen onaylı köy ve/veya mezraların yerleşik alanı ve civarı</w:t>
      </w:r>
      <w:r w:rsidR="004F30DE" w:rsidRPr="00B64541">
        <w:rPr>
          <w:b/>
          <w:i/>
          <w:color w:val="000000"/>
        </w:rPr>
        <w:t xml:space="preserve"> </w:t>
      </w:r>
      <w:r w:rsidR="004F30DE" w:rsidRPr="00DF4F12">
        <w:rPr>
          <w:b/>
          <w:i/>
          <w:color w:val="000000"/>
          <w:u w:val="single"/>
        </w:rPr>
        <w:t>ile yerleşik alanlar</w:t>
      </w:r>
      <w:r w:rsidR="004F30DE" w:rsidRPr="00B64541">
        <w:rPr>
          <w:b/>
          <w:i/>
          <w:color w:val="000000"/>
        </w:rPr>
        <w:t xml:space="preserve"> izinli kabul edilir.</w:t>
      </w:r>
      <w:r w:rsidR="00EE0BF3" w:rsidRPr="00B64541">
        <w:rPr>
          <w:rFonts w:eastAsiaTheme="minorHAnsi"/>
          <w:b/>
          <w:i/>
          <w:lang w:eastAsia="en-US"/>
        </w:rPr>
        <w:t xml:space="preserve"> </w:t>
      </w:r>
    </w:p>
    <w:p w:rsidR="00B64541" w:rsidRDefault="00B16ED8" w:rsidP="00B16ED8">
      <w:pPr>
        <w:spacing w:line="360" w:lineRule="auto"/>
        <w:ind w:firstLine="708"/>
        <w:jc w:val="both"/>
        <w:rPr>
          <w:bCs/>
        </w:rPr>
      </w:pPr>
      <w:r w:rsidRPr="00B16ED8">
        <w:rPr>
          <w:bCs/>
        </w:rPr>
        <w:t>Bu madd</w:t>
      </w:r>
      <w:r>
        <w:rPr>
          <w:bCs/>
        </w:rPr>
        <w:t>enin yürürlü</w:t>
      </w:r>
      <w:r w:rsidR="00B64541">
        <w:rPr>
          <w:bCs/>
        </w:rPr>
        <w:t xml:space="preserve">ğünden </w:t>
      </w:r>
      <w:r w:rsidR="00E773CC">
        <w:rPr>
          <w:bCs/>
        </w:rPr>
        <w:t xml:space="preserve">önce </w:t>
      </w:r>
      <w:r w:rsidR="00B64541">
        <w:rPr>
          <w:bCs/>
        </w:rPr>
        <w:t xml:space="preserve">çıkarılan Yönetmeliğin 19/2.maddesi ise şöyledir: </w:t>
      </w:r>
      <w:r w:rsidR="00B64541" w:rsidRPr="00B64541">
        <w:rPr>
          <w:i/>
          <w:color w:val="000000"/>
        </w:rPr>
        <w:t>3194 sayılı İmar Kanunu ve ilgili mevzuatına uygun gerekli izinler alındıktan sonra imar planı yapılarak onaylanan ve halen yürürlükte bulunan planlı alanlar ile il idare kurulları tarafından onaylanan köy yerleşim alanı sınırları içinde kalan yerler ve Bakanlar Kurulu kararı ile büyük ova koruma alanlarının ilanından önce Bakanlıktan 5403 sayılı Kanun ile 3083 sayılı Sulama Alanlarında Arazi Düzenlemesine Dair Tarım Reformu Kanunu kapsamında izin alınmış, diğer kurumlar tarafından işlemleri devam eden talepler, bu madde kapsamında değerlendirilmez.</w:t>
      </w:r>
      <w:r w:rsidR="00B64541" w:rsidRPr="00B16ED8">
        <w:rPr>
          <w:bCs/>
        </w:rPr>
        <w:t xml:space="preserve"> </w:t>
      </w:r>
    </w:p>
    <w:p w:rsidR="005B1686" w:rsidRDefault="00B64541" w:rsidP="00B16ED8">
      <w:pPr>
        <w:spacing w:line="360" w:lineRule="auto"/>
        <w:ind w:firstLine="708"/>
        <w:jc w:val="both"/>
      </w:pPr>
      <w:r>
        <w:rPr>
          <w:bCs/>
        </w:rPr>
        <w:t xml:space="preserve">Ve dava konusu </w:t>
      </w:r>
      <w:r w:rsidR="005B1686" w:rsidRPr="00B16ED8">
        <w:rPr>
          <w:bCs/>
        </w:rPr>
        <w:t>Talimatın</w:t>
      </w:r>
      <w:r w:rsidR="005B1686" w:rsidRPr="005B1686">
        <w:rPr>
          <w:bCs/>
        </w:rPr>
        <w:t xml:space="preserve"> </w:t>
      </w:r>
      <w:r w:rsidR="005B1686" w:rsidRPr="00B64541">
        <w:rPr>
          <w:bCs/>
        </w:rPr>
        <w:t>11.maddesi 5403 sayılı Kanunun yürürlük tarihi</w:t>
      </w:r>
      <w:r w:rsidR="00E773CC">
        <w:rPr>
          <w:bCs/>
        </w:rPr>
        <w:t>n</w:t>
      </w:r>
      <w:r w:rsidR="005B1686" w:rsidRPr="00B64541">
        <w:rPr>
          <w:bCs/>
        </w:rPr>
        <w:t>den önceki amaç dışı kullanımları düzenlemektedir.</w:t>
      </w:r>
      <w:r w:rsidR="005B1686" w:rsidRPr="005B1686">
        <w:rPr>
          <w:bCs/>
        </w:rPr>
        <w:t xml:space="preserve"> </w:t>
      </w:r>
      <w:r w:rsidR="005B1686" w:rsidRPr="00E773CC">
        <w:rPr>
          <w:bCs/>
        </w:rPr>
        <w:t>5.fıkrasında</w:t>
      </w:r>
      <w:r w:rsidR="00E773CC">
        <w:rPr>
          <w:b/>
          <w:i/>
        </w:rPr>
        <w:t>,</w:t>
      </w:r>
      <w:r w:rsidR="005B1686" w:rsidRPr="00E773CC">
        <w:rPr>
          <w:b/>
          <w:i/>
        </w:rPr>
        <w:t xml:space="preserve"> </w:t>
      </w:r>
      <w:r w:rsidR="005B1686" w:rsidRPr="00B64541">
        <w:rPr>
          <w:b/>
          <w:i/>
        </w:rPr>
        <w:t>İl İdare Kurulu kararı ile belirlenen köy yerleşik alanı sınırı içerisinde (civarı hariç), kanun hükümleri uygulanmayacaktır,</w:t>
      </w:r>
      <w:r w:rsidR="005B1686" w:rsidRPr="005B1686">
        <w:t xml:space="preserve"> denilmektedir. </w:t>
      </w:r>
    </w:p>
    <w:p w:rsidR="00B64541" w:rsidRPr="005B1686" w:rsidRDefault="00B64541" w:rsidP="00B16ED8">
      <w:pPr>
        <w:spacing w:line="360" w:lineRule="auto"/>
        <w:ind w:firstLine="708"/>
        <w:jc w:val="both"/>
      </w:pPr>
      <w:r>
        <w:t xml:space="preserve">Yönetmelik de Talimat da konuyu farklı düzenlemiş, tarım dışı kapsamını değiştirmiştir. Ancak </w:t>
      </w:r>
      <w:r w:rsidRPr="00E773CC">
        <w:rPr>
          <w:b/>
        </w:rPr>
        <w:t>her üç düzenleme de tarım arazilerinin aleyhinedir.</w:t>
      </w:r>
    </w:p>
    <w:p w:rsidR="00E773CC" w:rsidRDefault="00E773CC" w:rsidP="00EC5E60">
      <w:pPr>
        <w:pStyle w:val="Default"/>
        <w:spacing w:line="360" w:lineRule="auto"/>
        <w:jc w:val="both"/>
        <w:rPr>
          <w:b/>
        </w:rPr>
      </w:pPr>
    </w:p>
    <w:p w:rsidR="00EC5E60" w:rsidRDefault="00B64541" w:rsidP="00EC5E60">
      <w:pPr>
        <w:pStyle w:val="Default"/>
        <w:spacing w:line="360" w:lineRule="auto"/>
        <w:jc w:val="both"/>
      </w:pPr>
      <w:r w:rsidRPr="00B64541">
        <w:rPr>
          <w:b/>
        </w:rPr>
        <w:t>İPTAL NEDENLERİ</w:t>
      </w:r>
      <w:r w:rsidRPr="00B64541">
        <w:rPr>
          <w:b/>
        </w:rPr>
        <w:tab/>
        <w:t xml:space="preserve">: </w:t>
      </w:r>
      <w:r w:rsidR="00BD7381">
        <w:rPr>
          <w:b/>
        </w:rPr>
        <w:t xml:space="preserve">1-) </w:t>
      </w:r>
      <w:r w:rsidR="005C17C8">
        <w:t>Ülkemizde tarım en önemli besin ve geçim kaynağıdır. Giderek azalan tarım arazilerinin korunması, bugün ve gelecekte açlığın tek çaresidir. Bu nedenle Devletin, tarım arazilerinin ıslahı, bakımı, korunması ve geliştirilmesi için gerekli tedbirlerin yanında, bu alanların tahribini, kalite ve verimliliğinin düşürülmesini ve amacı dışında kullanılmasını önleyecek adli, idari ve hukuki tedbirleri de alması gerekmektedir. Anayasa'nın 44. ve 45. maddeleriyle Devlete yüklenen ödevin bir gereği olarak tarım arazilerinin amaç dışı kullanımının engellenmesi gerekmektedir. Anayasa koyucu, tarım arazilerinin sınırlılığını gözeterek bunların korunmasına ve amacı dışında kullanımının engellemesine yönelik tedbirler alınmasını bir ödev olarak Devlete yüklemiştir</w:t>
      </w:r>
      <w:r w:rsidR="00EC5E60">
        <w:t xml:space="preserve">, </w:t>
      </w:r>
      <w:r w:rsidR="005C17C8" w:rsidRPr="005C17C8">
        <w:rPr>
          <w:b/>
        </w:rPr>
        <w:t xml:space="preserve">Anayasanın </w:t>
      </w:r>
      <w:r w:rsidR="00EC5E60" w:rsidRPr="005C17C8">
        <w:rPr>
          <w:b/>
        </w:rPr>
        <w:t>'Toprak mülkiyeti' başlıklı 44.</w:t>
      </w:r>
      <w:r w:rsidR="00EC5E60">
        <w:t xml:space="preserve"> maddesinde; </w:t>
      </w:r>
      <w:r w:rsidR="00EC5E60" w:rsidRPr="00EC5E60">
        <w:rPr>
          <w:i/>
        </w:rPr>
        <w:t xml:space="preserve">'Devlet, toprağın verimli olarak işletilmesini korumak ve geliştirmek, erozyonla kaybedilmesini önlemek ve topraksız olan veya yeter toprağı bulunmayan çiftçilikle uğraşan köylüye toprak sağlamak amacıyla gerekli tedbirleri alır. Kanun, bu amaçla, değişik tarım bölgeleri ve çeşitlerine göre toprağın genişliğini tespit </w:t>
      </w:r>
      <w:r w:rsidR="00EC5E60" w:rsidRPr="00EC5E60">
        <w:rPr>
          <w:i/>
        </w:rPr>
        <w:lastRenderedPageBreak/>
        <w:t>edebilir. Topraksız olan veya yeter toprağı bulunmayan çiftçiye toprak sağlanması, üretimin düşürülmesi, ormanların küçülmesi ve diğer toprak ve yeraltı servetlerinin azalması sonucunu doğuramaz. Bu amaçla dağıtılan topraklar bölünemez, miras hükümleri dışında başkalarına devredilemez ve ancak dağıtılan çiftçilerle mirasçıları tarafından işletilebilir. Bu şartların kaybı halinde, dağıtılan toprağın Devletçe geri alınmasına ilişkin esaslar kanunla düzenlenir.'</w:t>
      </w:r>
      <w:r w:rsidR="00EC5E60">
        <w:t xml:space="preserve"> hükmü yer almaktadır. </w:t>
      </w:r>
    </w:p>
    <w:p w:rsidR="00EC5E60" w:rsidRDefault="00EC5E60" w:rsidP="00EC5E60">
      <w:pPr>
        <w:pStyle w:val="Default"/>
        <w:spacing w:line="360" w:lineRule="auto"/>
        <w:ind w:firstLine="708"/>
        <w:jc w:val="both"/>
      </w:pPr>
      <w:r>
        <w:t xml:space="preserve">Yine Anayasanın, 'Tarım, hayvancılık ve bu üretim dallarında çalışanların korunması' başlığını taşıyan </w:t>
      </w:r>
      <w:r w:rsidRPr="005C17C8">
        <w:rPr>
          <w:b/>
        </w:rPr>
        <w:t>45. maddesinde</w:t>
      </w:r>
      <w:r>
        <w:t xml:space="preserve"> ise; </w:t>
      </w:r>
      <w:r w:rsidRPr="00EC5E60">
        <w:rPr>
          <w:i/>
        </w:rPr>
        <w:t>'Devlet,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Devlet, bitkisel ve hayvansal ürünlerin değerlendirilmesi ve gerçek değerlerinin üreticinin eline geçmesi için gereken tedbirleri alır.'</w:t>
      </w:r>
      <w:r>
        <w:t xml:space="preserve"> düzenlemesine yer verilmiştir. </w:t>
      </w:r>
    </w:p>
    <w:p w:rsidR="00EC5E60" w:rsidRDefault="00EC5E60" w:rsidP="00EC5E60">
      <w:pPr>
        <w:pStyle w:val="Default"/>
        <w:spacing w:line="360" w:lineRule="auto"/>
        <w:ind w:firstLine="708"/>
        <w:jc w:val="both"/>
      </w:pPr>
      <w:r>
        <w:t xml:space="preserve">5403 sayılı Toprak Koruma ve Arazi Kullanımı Kanunu'nun </w:t>
      </w:r>
      <w:r w:rsidRPr="00EC5E60">
        <w:rPr>
          <w:b/>
        </w:rPr>
        <w:t>Genel Gerekçesinde;</w:t>
      </w:r>
      <w:r>
        <w:t xml:space="preserve"> </w:t>
      </w:r>
      <w:r w:rsidRPr="00EC5E60">
        <w:rPr>
          <w:i/>
        </w:rPr>
        <w:t xml:space="preserve">yaşamın temel öğelerinden olan toprağın, ekonomisi büyük ölçüde tarımsal üretime bağlı olan ülkemizde, önemli bir üretim faktörü olduğu, ancak asırlardır pek çok medeniyete beşiklik yapmış olan Anadolu topraklarında, yoğun arazi kullanımı, aşırı otlatma, yangınlar ve tarla açma gibi nedenlerle doğal bitki örtüsünün tahribata uğradığı, bozulan doğal dengeler sonucu bazı bölgelerimizde erozyonun bir felaket haline geldiği, günümüzde ise hızlı nüfus artışı ile teknolojik ve endüstriyel gelişmelerin yeni konutların, fabrikaların ve yolların yapımını zorunlu kıldığı, bu gereksinmelerin çoğu kez arazinin kullanım amacı, topografyası ve bitki örtüsü tahrip edilerek karşılandığı, arazinin doğal özellikleri gözetilmeden tarım, mera, orman alanı veya tarım dışı amaçlı kullanılmasının erozyon, çoraklaşma, kirlenme gibi arazi bozulmalarını artırdığı ve ülkede ekonomik kayıpların yanında ekolojik kayıpları da beraberinde getirdiği, kuşkusuz topraktan çeşitli amaçlar için yararlanılacağı, ancak günümüz teknolojik koşullarında arzı artırılamayan, yerine geçebilecek bir eşdeğeri olmayan, oluştuğu yerde iken daha üretken olabilen, oluşumu asırlar sürmesine rağmen kaybı dakikalar içinde gerçekleşebilen ve kıt bir kaynak olan topraktan alınan ürünün gittikçe azaldığı, bu nedenlerden dolayı öncelikle üretken tarım topraklarının ve arazi bütünlüğünün çok iyi korunması gerektiği, toprak kaynaklarımızın korunması, geliştirilmesi, sürdürülebilirliğinin sağlanması ve en üst düzeyde üretimde kullanılmasının çok iyi hazırlanmış arazi kullanım planlarıyla mümkün olacağı, arazi kullanım planları ile tarım için uygun olmayan verimsiz arazilerin belirlenerek, gerekli altyapı düzenlemelerinin getirilmesi suretiyle sanayi için mekan ve hammadde, kentleşme ve turizm için yerleşim yeri olarak tahsis </w:t>
      </w:r>
      <w:r w:rsidRPr="00EC5E60">
        <w:rPr>
          <w:i/>
        </w:rPr>
        <w:lastRenderedPageBreak/>
        <w:t>edileceği ve böylece tarım dışı kullanımlara uygun alternatifler yaratıldığından tarım alanlarının tahribinin azalacağı, diğer taraftan özellikleri tarımsal kullanıma uygun olmayan arazilerin toprak işlemeli tarımdan mera veya orman gibi kullanımlara dönüştürülmesinin bu alanlardaki arazi bozulmalarını önleyeceği, tarımsal kullanımı daha ekonomik olan alanların da tarıma kazandırılmasının sağlanacağı, bu nedenle her şeyden önce 'üretilemeyen kaynak bir avuç toprak' gerçeğinin toplumun her kesimi tarafından bilinçli bir yaşam anlayışı haline dönüşmesinin sağlanması gerektiği, tanımlanan bu yeni tutum ve anlayış biçimi ekonomik, toplumsal, teknolojik, finansal ve hukuksal boyutları içeren bir sürecin hayata geçirilmesini gerektirdiği, bu sürecin en önemli aşamalarından birinin, hatta süreci başlatacak olan gücün yasal düzenlemeler olduğu, ancak hukuk sistemimizde yer alan bazı kanunlarda; toprakların durumunun yalnızca mülkiyet gözetilerek ele alındığı, toprakların üretim gücünün korunması, geliştirilmesi ve tarım işletmelerinde optimum parsel büyüklüğü oluşturulması gibi durumları düzenleyen özel bir kanun çıkarılmadığı, toprak varlığımızın yoğun ve yaygın bir şekilde kaybolmasına neden olan bu yasal boşluğu gidermek ve tarımın en önemli girdilerinden olan toprağın, tarımın diğer konularıyla birlikte ele alınmasını ve hizmetlerin bütünlük içerisinde yürütülmesini sağlamak, arazilerin ekonomik ve ekolojik kazanımlar gözetilerek planlı kullanım ilkelerini belirlemek amacıyla bu Kanun</w:t>
      </w:r>
      <w:r>
        <w:t xml:space="preserve"> </w:t>
      </w:r>
      <w:r>
        <w:rPr>
          <w:i/>
        </w:rPr>
        <w:t>hazırlandı</w:t>
      </w:r>
      <w:r>
        <w:t xml:space="preserve"> denilmiştir. </w:t>
      </w:r>
    </w:p>
    <w:p w:rsidR="00EC5E60" w:rsidRDefault="00EC5E60" w:rsidP="00EC5E60">
      <w:pPr>
        <w:pStyle w:val="Default"/>
        <w:spacing w:line="360" w:lineRule="auto"/>
        <w:ind w:firstLine="708"/>
        <w:jc w:val="both"/>
      </w:pPr>
      <w:r>
        <w:t xml:space="preserve">5403 sayılı Toprak Koruma ve Arazi Kullanımı Kanunu'nun 'Amaç' başlıklı 1. Maddesi kanunun amacının </w:t>
      </w:r>
      <w:r w:rsidRPr="00EC5E60">
        <w:rPr>
          <w:i/>
        </w:rPr>
        <w:t>toprağın korunması, geliştirilmesi, tarım arazilerinin sınıflandırılması, asgari tarımsal arazi ve yeter gelirli tarımsal arazi büyüklüklerinin belirlenmesi ve bölünmelerinin önlenmesi, tarımsal arazi ve yeter gelirli tarımsal arazilerin çevre öncelikli sürdürülebilir kalkınma ilkesine uygun olarak planlı kullanımını sağlayaca</w:t>
      </w:r>
      <w:r>
        <w:rPr>
          <w:i/>
        </w:rPr>
        <w:t xml:space="preserve">k usul ve esasları </w:t>
      </w:r>
      <w:r w:rsidRPr="00EC5E60">
        <w:t>belirlemek</w:t>
      </w:r>
      <w:r>
        <w:t xml:space="preserve"> olduğunu söylemektedir.</w:t>
      </w:r>
    </w:p>
    <w:p w:rsidR="00EC5E60" w:rsidRDefault="00EC5E60" w:rsidP="00EC5E60">
      <w:pPr>
        <w:pStyle w:val="Default"/>
        <w:spacing w:line="360" w:lineRule="auto"/>
        <w:ind w:firstLine="708"/>
        <w:jc w:val="both"/>
      </w:pPr>
      <w:r>
        <w:t>Kanun'un 'Kapsam' başlıklı 2. maddesinde ise kanunun,</w:t>
      </w:r>
      <w:r w:rsidRPr="00EC5E60">
        <w:rPr>
          <w:i/>
        </w:rPr>
        <w:t xml:space="preserve"> arazi ve toprak kaynaklarının bilimsel esaslara uygun olarak sınıflandırılması, tarımsal arazi ve yeter gelirli tarımsal arazilerin asgari büyüklüklerinin belirlenmesi ve bölünmelerinin önlenmesi, arazi kullanım planlarının hazırlanması, koruma ve geliştirme sürecinde toplumsal, ekonomik ve çevresel boyutlarının katılımcı yöntemlerle değerlendirilmesi, </w:t>
      </w:r>
      <w:r w:rsidRPr="00EC5E60">
        <w:rPr>
          <w:b/>
          <w:i/>
          <w:u w:val="single"/>
        </w:rPr>
        <w:t>amaç dışı ve yanlış kullanımların önlenmesi, korumayı sağlayacak yöntemlerin oluşturulması</w:t>
      </w:r>
      <w:r w:rsidRPr="00EC5E60">
        <w:rPr>
          <w:i/>
        </w:rPr>
        <w:t xml:space="preserve"> ile görev, yetki ve sorumluluklara ilişkin usul ve esasları kapsadığı </w:t>
      </w:r>
      <w:r>
        <w:t xml:space="preserve">belirtilmiştir. </w:t>
      </w:r>
    </w:p>
    <w:p w:rsidR="00E773CC" w:rsidRDefault="00EC5E60" w:rsidP="00EC5E60">
      <w:pPr>
        <w:pStyle w:val="Default"/>
        <w:spacing w:line="360" w:lineRule="auto"/>
        <w:ind w:firstLine="708"/>
        <w:jc w:val="both"/>
      </w:pPr>
      <w:r>
        <w:t xml:space="preserve">Anayasanın 2. maddesinde; Türkiye Cumhuriyetinin, toplumun huzuru, milli dayanışma ve adalet anlayışı içinde, insan haklarına saygılı, Atatürk milliyetçiliğine bağlı, başlangıçta belirtilen temel ilkelere dayanan, demokratik, laik ve sosyal bir hukuk Devleti olduğu belirtilmiştir. Anayasa Mahkemesinin 23.07.2011 tarih ve 28003 sayılı Resmi </w:t>
      </w:r>
      <w:r>
        <w:lastRenderedPageBreak/>
        <w:t xml:space="preserve">Gazetede yayımlanan 14.04.2011 gün ve E:2008/35, K:2011/65 sayılı kararında da belirtildiği üzere; Anayasa'nın 2.maddesinde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 Yasaların kamu yararının sağlanması amacına yönelik olması, genel, objektif, adil kurallar içermesi ve hakkaniyet ölçütlerini gözetmesi de hukuk devleti olmanın gereğidir. Bu nedenle, </w:t>
      </w:r>
      <w:r w:rsidRPr="00EC5E60">
        <w:rPr>
          <w:b/>
        </w:rPr>
        <w:t>yasa koyucunun hukuki düzenlemelerde kendisine tanınan takdir yetkisini anayasal sınırlar içinde adalet, hakkaniyet ve kamu yararı ölçütlerini göz önünde tutarak kullanması gerekir.</w:t>
      </w:r>
      <w:r>
        <w:t xml:space="preserve"> </w:t>
      </w:r>
    </w:p>
    <w:p w:rsidR="005B1686" w:rsidRDefault="005C17C8" w:rsidP="00EC5E60">
      <w:pPr>
        <w:pStyle w:val="Default"/>
        <w:spacing w:line="360" w:lineRule="auto"/>
        <w:ind w:firstLine="708"/>
        <w:jc w:val="both"/>
        <w:rPr>
          <w:b/>
        </w:rPr>
      </w:pPr>
      <w:r>
        <w:t xml:space="preserve">Yasa koyucu işbu davanın konusu olan alt düzenlemenin dayanağı </w:t>
      </w:r>
      <w:r w:rsidRPr="00C118DC">
        <w:rPr>
          <w:b/>
        </w:rPr>
        <w:t>Kanunun Geçici 6.maddesini</w:t>
      </w:r>
      <w:r w:rsidR="00D72F0B" w:rsidRPr="00C118DC">
        <w:rPr>
          <w:b/>
        </w:rPr>
        <w:t>,</w:t>
      </w:r>
      <w:r w:rsidRPr="00C118DC">
        <w:rPr>
          <w:b/>
        </w:rPr>
        <w:t xml:space="preserve"> kanunun yayınlandığı tarihten 14 yıl sonra çıkarmıştır.</w:t>
      </w:r>
      <w:r w:rsidR="00D72F0B" w:rsidRPr="00C118DC">
        <w:rPr>
          <w:b/>
        </w:rPr>
        <w:t xml:space="preserve"> </w:t>
      </w:r>
      <w:r w:rsidR="00D72F0B">
        <w:t xml:space="preserve">14 yıl sonra tarım dışına çıkarma kapsamını fazlasıyla genişleten bu düzenlemeye neden ihtiyaç duymuştur: </w:t>
      </w:r>
      <w:r w:rsidR="004E36B6">
        <w:t xml:space="preserve">TBMM tutanaklarında </w:t>
      </w:r>
      <w:r w:rsidR="004E36B6" w:rsidRPr="00C118DC">
        <w:rPr>
          <w:b/>
        </w:rPr>
        <w:t>madde gerekçesi şöyle ifade edilmiştir:</w:t>
      </w:r>
      <w:r w:rsidR="00D72F0B">
        <w:t xml:space="preserve"> 5403 sayılı Toprak Koruma ve Arazi Kullanımı Kanununa eklenen geçici maddenin yürürlüğe girmesinden önce belirlenen onaylı köy ve/veya mezraların yerleşik alanı ve civarı ile yerleşik alanların 5403 sayılı Kanun kapsamında izinli kabul edilmesi, </w:t>
      </w:r>
      <w:r w:rsidR="00D72F0B" w:rsidRPr="004E36B6">
        <w:rPr>
          <w:b/>
        </w:rPr>
        <w:t>bu konu hakkında herhangi bir hukuki ihtilaf yaşanmamasının sağlanması ve bu suretle vatandaşlar açısından oluşabilecek mağduriyetlerin önlenmesi amaçlanmaktadır.</w:t>
      </w:r>
    </w:p>
    <w:p w:rsidR="00143213" w:rsidRPr="000B0D6D" w:rsidRDefault="00143213" w:rsidP="00143213">
      <w:pPr>
        <w:pStyle w:val="NormalWeb"/>
        <w:shd w:val="clear" w:color="auto" w:fill="FFFFFF"/>
        <w:spacing w:before="0" w:beforeAutospacing="0" w:after="240" w:afterAutospacing="0" w:line="360" w:lineRule="auto"/>
        <w:ind w:firstLine="708"/>
        <w:jc w:val="both"/>
        <w:textAlignment w:val="baseline"/>
        <w:rPr>
          <w:i/>
        </w:rPr>
      </w:pPr>
      <w:r>
        <w:t xml:space="preserve">Teklifle ilgili iki komisyon </w:t>
      </w:r>
      <w:r w:rsidR="00DF4F12">
        <w:t>kurulmuş, b</w:t>
      </w:r>
      <w:r>
        <w:t xml:space="preserve">ayındırlık, imar, ulaştırma ve turizm komisyonu raporunu vermiş, ancak tarım, orman ve köyişleri komisyonu konuyla hiç ilgilenmemiştir. Oysa en azından bu madde ile ilgili bir raporu bulunmalıydı. </w:t>
      </w:r>
      <w:r w:rsidRPr="000B0D6D">
        <w:rPr>
          <w:b/>
        </w:rPr>
        <w:t>Turizm Komisyonunda</w:t>
      </w:r>
      <w:r w:rsidRPr="00143213">
        <w:t xml:space="preserve"> kabul edilen madde </w:t>
      </w:r>
      <w:r>
        <w:t xml:space="preserve">şöyleydi: </w:t>
      </w:r>
      <w:r w:rsidRPr="000B0D6D">
        <w:rPr>
          <w:i/>
        </w:rPr>
        <w:t xml:space="preserve">3/7/2005 tarihli ve 5403 sayılı Toprak Koruma ve Arazi Kullanımı Kanununa aşağıdaki geçici madde eklenmiştir. “GEÇİCİ MADDE 6- Bu maddenin yürürlüğe girdiği tarihten önce belirlenen onaylı köy ve/veya mezraların yerleşik alanı ve civarı ile yerleşik alanlar izinli kabul edilir.” </w:t>
      </w:r>
    </w:p>
    <w:p w:rsidR="00143213" w:rsidRPr="000B0D6D" w:rsidRDefault="00143213" w:rsidP="000C22E3">
      <w:pPr>
        <w:pStyle w:val="NormalWeb"/>
        <w:shd w:val="clear" w:color="auto" w:fill="FFFFFF"/>
        <w:spacing w:before="0" w:beforeAutospacing="0" w:after="240" w:afterAutospacing="0" w:line="360" w:lineRule="auto"/>
        <w:ind w:firstLine="708"/>
        <w:jc w:val="both"/>
        <w:textAlignment w:val="baseline"/>
        <w:rPr>
          <w:i/>
        </w:rPr>
      </w:pPr>
      <w:r w:rsidRPr="009715FF">
        <w:t>Meclisteki görüşmeler sırasında maddenin “</w:t>
      </w:r>
      <w:r w:rsidRPr="000B0D6D">
        <w:rPr>
          <w:i/>
        </w:rPr>
        <w:t>19/7/2005 tarihinden önce onaylanmış 1/5000 veya 1/1000 ölçekli imar planları veya arsa vasfı kazanmış parseller ile bu maddenin yürürlüğe girdiği tarihten önce belirlenen onaylı köy ve/veya mezraların yerleşik alanı ve civarı ile yerleşik alanlar izinli kabul edilir."</w:t>
      </w:r>
      <w:r w:rsidRPr="009715FF">
        <w:t xml:space="preserve"> </w:t>
      </w:r>
      <w:r w:rsidR="000C22E3" w:rsidRPr="009715FF">
        <w:t>ş</w:t>
      </w:r>
      <w:r w:rsidRPr="009715FF">
        <w:t xml:space="preserve">eklinde </w:t>
      </w:r>
      <w:r w:rsidR="000C22E3" w:rsidRPr="009715FF">
        <w:t xml:space="preserve">çıkarılması </w:t>
      </w:r>
      <w:r w:rsidR="000C22E3" w:rsidRPr="000B0D6D">
        <w:rPr>
          <w:b/>
        </w:rPr>
        <w:t>önerilmiş ve kabul edilmiştir.</w:t>
      </w:r>
      <w:r w:rsidR="000C22E3" w:rsidRPr="009715FF">
        <w:t xml:space="preserve"> </w:t>
      </w:r>
      <w:r w:rsidR="000C22E3" w:rsidRPr="000B0D6D">
        <w:rPr>
          <w:b/>
        </w:rPr>
        <w:t>Gerekçesi de şöyle ifade edilmiştir</w:t>
      </w:r>
      <w:r w:rsidR="000C22E3" w:rsidRPr="009715FF">
        <w:t xml:space="preserve">: </w:t>
      </w:r>
      <w:r w:rsidRPr="000B0D6D">
        <w:rPr>
          <w:i/>
        </w:rPr>
        <w:t xml:space="preserve">5403 sayılı Kanun'un yürürlük tarihi olan 19/7/2005 tarihinden önce tarım arazilerinin korunması ve amacına uygun kullanılması yönetmelikle düzenlenmekteydi. 19/7/2005 tarihine kadar 3194 sayılı İmar Kanunu'nda tarım </w:t>
      </w:r>
      <w:r w:rsidRPr="000B0D6D">
        <w:rPr>
          <w:i/>
        </w:rPr>
        <w:lastRenderedPageBreak/>
        <w:t>dışı izinler alınmadan planlama yapılamayacağına dair bir hüküm bulunmaması nedeniyle birçok belediye tarafından planlar yapılmış ve uygulamaya konulmuştur. Bu planları yapan belediyelerden bir kısmı da kapandığından plan yapma aşamasında tarım dışı amaçla kullanım izni alınıp alınmadığına dair belgeye de ulaşılamamaktadır. Bu nedenle 5403 sayılı Kanun'un yürürlüğe girmesinden önce yapılan planlar geçerli kabul edilerek vatandaşların mağduriyetlerinin giderilmesi amaçlanmıştır.</w:t>
      </w:r>
    </w:p>
    <w:p w:rsidR="009715FF" w:rsidRDefault="009715FF" w:rsidP="000C22E3">
      <w:pPr>
        <w:pStyle w:val="NormalWeb"/>
        <w:shd w:val="clear" w:color="auto" w:fill="FFFFFF"/>
        <w:spacing w:before="0" w:beforeAutospacing="0" w:after="240" w:afterAutospacing="0" w:line="360" w:lineRule="auto"/>
        <w:ind w:firstLine="708"/>
        <w:jc w:val="both"/>
        <w:textAlignment w:val="baseline"/>
      </w:pPr>
      <w:r>
        <w:t>14 yıldır uygulanan kanunun bu madde düzenlemesini gerektirecek bir mağduriyet yarattığına ilişkin bir haber yokken ne oldu da buna gerek duyuldu. Çünkü yargı da tarım dışına çıkarma işlemlerinin sınırsız olmayacağını düşünüyor ve izin vermiyor. Zaten tarım dışına çıkarılacak arazi kalmadı, üstelik 6360 sayılı kanun ile şehirleşerek mahalleye dönüşen binlerce köyün yerleşik alanında tarım arazileri var, e bunları da arsaya çevirmek gerek.!</w:t>
      </w:r>
    </w:p>
    <w:p w:rsidR="00DF4F12" w:rsidRDefault="009715FF" w:rsidP="000C22E3">
      <w:pPr>
        <w:pStyle w:val="NormalWeb"/>
        <w:shd w:val="clear" w:color="auto" w:fill="FFFFFF"/>
        <w:spacing w:before="0" w:beforeAutospacing="0" w:after="240" w:afterAutospacing="0" w:line="360" w:lineRule="auto"/>
        <w:ind w:firstLine="708"/>
        <w:jc w:val="both"/>
        <w:textAlignment w:val="baseline"/>
      </w:pPr>
      <w:r>
        <w:t>Esasen Geçici 6.madde başta kendi kanununa aykırı</w:t>
      </w:r>
      <w:r w:rsidR="00DF4F12">
        <w:t>dır</w:t>
      </w:r>
      <w:r>
        <w:t>. Kanunun 13.ve 8.maddesi ile Geçici 1. ve 4.maddeleri konuyla ilgili genel düzenleme</w:t>
      </w:r>
      <w:r w:rsidR="000B0D6D">
        <w:t>ler</w:t>
      </w:r>
      <w:r>
        <w:t xml:space="preserve"> getirmişken</w:t>
      </w:r>
      <w:r w:rsidR="000B0D6D">
        <w:t>,</w:t>
      </w:r>
      <w:r>
        <w:t xml:space="preserve"> Geçici 6.madde bu düzenlemeleri de aşar nitelikte esas madde halini almıştır. Böylece kanunun yürürlük tarihinden sonra 14 yıl boyunca alınan il idare kurulu kararları </w:t>
      </w:r>
      <w:r w:rsidR="000B0D6D">
        <w:t>ile 6360 sayılı kanun ya da belediye kanunu ile belediye mücavir alan içinde kalan ve belediye meclis kararı ile yerleşik alanları belirlenen köy ve mezralar ile civarı tarım arazileri</w:t>
      </w:r>
      <w:r>
        <w:t xml:space="preserve"> doğrudan do</w:t>
      </w:r>
      <w:r w:rsidR="000B0D6D">
        <w:t>ğ</w:t>
      </w:r>
      <w:r>
        <w:t xml:space="preserve">ruya </w:t>
      </w:r>
      <w:r w:rsidR="00BF557F">
        <w:t xml:space="preserve">tarım dışına </w:t>
      </w:r>
      <w:r w:rsidR="000B0D6D">
        <w:t>çıkarılmıştır</w:t>
      </w:r>
      <w:r w:rsidR="00BF557F">
        <w:t xml:space="preserve">. Ve şimdiye kadar yargının özenle oluşturduğu içtihatları </w:t>
      </w:r>
      <w:r w:rsidR="00DF4F12">
        <w:t xml:space="preserve">hiçe sayan bir düzenleme gelmiştir. </w:t>
      </w:r>
    </w:p>
    <w:p w:rsidR="00675DB2" w:rsidRDefault="00DF4F12" w:rsidP="00DF4F12">
      <w:pPr>
        <w:autoSpaceDE w:val="0"/>
        <w:autoSpaceDN w:val="0"/>
        <w:adjustRightInd w:val="0"/>
        <w:spacing w:line="360" w:lineRule="auto"/>
        <w:ind w:firstLine="708"/>
        <w:jc w:val="both"/>
        <w:rPr>
          <w:color w:val="000000"/>
        </w:rPr>
      </w:pPr>
      <w:r w:rsidRPr="000B0D6D">
        <w:rPr>
          <w:b/>
        </w:rPr>
        <w:t>a</w:t>
      </w:r>
      <w:r w:rsidRPr="00BD7381">
        <w:rPr>
          <w:b/>
        </w:rPr>
        <w:t>-)</w:t>
      </w:r>
      <w:r w:rsidRPr="00BD7381">
        <w:t xml:space="preserve"> Maddedeki </w:t>
      </w:r>
      <w:r w:rsidRPr="00BD7381">
        <w:rPr>
          <w:b/>
          <w:i/>
        </w:rPr>
        <w:t>19/7/2005 tarihinden önce onaylanmış 1/5000 veya 1/1000 ölçekli imar planları veya arsa vasfı kazanmış parseller</w:t>
      </w:r>
      <w:r w:rsidRPr="00BD7381">
        <w:t xml:space="preserve"> ifadesi muğlaktır. Öyle bir genelleme yapılmış ki planlarda tarım arazisi olarak belirlenmiş yerlerin de </w:t>
      </w:r>
      <w:r>
        <w:rPr>
          <w:color w:val="000000"/>
        </w:rPr>
        <w:t xml:space="preserve">doğrudan doğruya tarım dışına çıkarılabileceği </w:t>
      </w:r>
      <w:r w:rsidR="00675DB2">
        <w:rPr>
          <w:color w:val="000000"/>
        </w:rPr>
        <w:t>anlamına gelmektedir. Yani</w:t>
      </w:r>
      <w:r>
        <w:rPr>
          <w:color w:val="000000"/>
        </w:rPr>
        <w:t xml:space="preserve"> plan içeriğine ilişkin bir belirleme yoktur, üstelik, </w:t>
      </w:r>
      <w:r w:rsidRPr="00DF4F12">
        <w:rPr>
          <w:b/>
          <w:i/>
          <w:color w:val="000000"/>
        </w:rPr>
        <w:t xml:space="preserve">veya arsa vasfı kazanmış parseller </w:t>
      </w:r>
      <w:r>
        <w:rPr>
          <w:color w:val="000000"/>
        </w:rPr>
        <w:t>ifadesi ile imar planlarında arsa olarak görünen parseller dışındaki yerleri de kapsadığı gibi bir sonuç çıkmaktadır</w:t>
      </w:r>
      <w:r w:rsidR="00675DB2">
        <w:rPr>
          <w:color w:val="000000"/>
        </w:rPr>
        <w:t xml:space="preserve">. İmar Kanununu aşar nitelikte ve Anayasaya aykırı bu cümle çok vahim sonuçlara vardırır.  </w:t>
      </w:r>
    </w:p>
    <w:p w:rsidR="00AF7241" w:rsidRDefault="00675DB2" w:rsidP="00DF4F12">
      <w:pPr>
        <w:autoSpaceDE w:val="0"/>
        <w:autoSpaceDN w:val="0"/>
        <w:adjustRightInd w:val="0"/>
        <w:spacing w:line="360" w:lineRule="auto"/>
        <w:ind w:firstLine="708"/>
        <w:jc w:val="both"/>
        <w:rPr>
          <w:rFonts w:eastAsiaTheme="minorHAnsi"/>
          <w:lang w:eastAsia="en-US"/>
        </w:rPr>
      </w:pPr>
      <w:r w:rsidRPr="00BD7381">
        <w:rPr>
          <w:b/>
          <w:color w:val="000000"/>
        </w:rPr>
        <w:t>b-)</w:t>
      </w:r>
      <w:r>
        <w:rPr>
          <w:color w:val="000000"/>
        </w:rPr>
        <w:t xml:space="preserve"> Maddenin ikinci cümlesi de</w:t>
      </w:r>
      <w:r w:rsidR="00DF4F12" w:rsidRPr="00B64541">
        <w:rPr>
          <w:b/>
          <w:i/>
          <w:color w:val="000000"/>
        </w:rPr>
        <w:t xml:space="preserve"> </w:t>
      </w:r>
      <w:r w:rsidR="00DF4F12" w:rsidRPr="00B64541">
        <w:rPr>
          <w:b/>
          <w:i/>
          <w:color w:val="000000"/>
          <w:u w:val="single"/>
        </w:rPr>
        <w:t>bu maddenin yürürlüğe girdiği tarihten önce belirlenen onaylı köy ve/veya mezraların yerleşik alanı ve civarı</w:t>
      </w:r>
      <w:r w:rsidR="00DF4F12" w:rsidRPr="00B64541">
        <w:rPr>
          <w:b/>
          <w:i/>
          <w:color w:val="000000"/>
        </w:rPr>
        <w:t xml:space="preserve"> </w:t>
      </w:r>
      <w:r w:rsidR="00DF4F12" w:rsidRPr="00DF4F12">
        <w:rPr>
          <w:b/>
          <w:i/>
          <w:color w:val="000000"/>
          <w:u w:val="single"/>
        </w:rPr>
        <w:t>ile yerleşik alanlar</w:t>
      </w:r>
      <w:r w:rsidR="00DF4F12" w:rsidRPr="00B64541">
        <w:rPr>
          <w:b/>
          <w:i/>
          <w:color w:val="000000"/>
        </w:rPr>
        <w:t xml:space="preserve"> izinli kabul edilir</w:t>
      </w:r>
      <w:r>
        <w:rPr>
          <w:b/>
          <w:i/>
          <w:color w:val="000000"/>
        </w:rPr>
        <w:t xml:space="preserve"> </w:t>
      </w:r>
      <w:r w:rsidRPr="00675DB2">
        <w:rPr>
          <w:color w:val="000000"/>
        </w:rPr>
        <w:t>ş</w:t>
      </w:r>
      <w:r>
        <w:rPr>
          <w:rFonts w:eastAsiaTheme="minorHAnsi"/>
          <w:lang w:eastAsia="en-US"/>
        </w:rPr>
        <w:t xml:space="preserve">eklindedir. Böylece kanunun yürürlük tarihinden sonra alınan tüm il idare kurulu </w:t>
      </w:r>
      <w:r w:rsidR="005A2348">
        <w:rPr>
          <w:rFonts w:eastAsiaTheme="minorHAnsi"/>
          <w:lang w:eastAsia="en-US"/>
        </w:rPr>
        <w:t xml:space="preserve">ve belediye meclisi </w:t>
      </w:r>
      <w:r>
        <w:rPr>
          <w:rFonts w:eastAsiaTheme="minorHAnsi"/>
          <w:lang w:eastAsia="en-US"/>
        </w:rPr>
        <w:t xml:space="preserve">kararları ile sınırsız bir alanda tarım dışına sorgusuz sualsiz çıkılabilecektir. Bazı yerlerde köy yerleşim alanı ve civarını aşan binlerce dönüm arazi yerleşim alanı olarak görünmektedir. Üstelik yetmemiş </w:t>
      </w:r>
      <w:r w:rsidRPr="00675DB2">
        <w:rPr>
          <w:rFonts w:eastAsiaTheme="minorHAnsi"/>
          <w:b/>
          <w:i/>
          <w:u w:val="single"/>
          <w:lang w:eastAsia="en-US"/>
        </w:rPr>
        <w:t>ile yerleşik alanlar</w:t>
      </w:r>
      <w:r>
        <w:rPr>
          <w:rFonts w:eastAsiaTheme="minorHAnsi"/>
          <w:lang w:eastAsia="en-US"/>
        </w:rPr>
        <w:t xml:space="preserve"> cümlesiyle tarım </w:t>
      </w:r>
      <w:r>
        <w:rPr>
          <w:rFonts w:eastAsiaTheme="minorHAnsi"/>
          <w:lang w:eastAsia="en-US"/>
        </w:rPr>
        <w:lastRenderedPageBreak/>
        <w:t xml:space="preserve">arazisine hiçbir izinlendirme olmadan kurulan her türlü bina, santral, fabrika vb. yerleşim alanı olarak kabul edilecektir. Çünkü artık burası tarım yapılmayan bir </w:t>
      </w:r>
      <w:r w:rsidRPr="00675DB2">
        <w:rPr>
          <w:rFonts w:eastAsiaTheme="minorHAnsi"/>
          <w:b/>
          <w:lang w:eastAsia="en-US"/>
        </w:rPr>
        <w:t>yerleşik alan</w:t>
      </w:r>
      <w:r>
        <w:rPr>
          <w:rFonts w:eastAsiaTheme="minorHAnsi"/>
          <w:lang w:eastAsia="en-US"/>
        </w:rPr>
        <w:t xml:space="preserve">dır. Böylece 5403 sayılı kanunun koruyucu hükümlerinin tümü boşa çıkmaktadır. </w:t>
      </w:r>
    </w:p>
    <w:p w:rsidR="00AF7241" w:rsidRDefault="00675DB2" w:rsidP="00AF7241">
      <w:pPr>
        <w:autoSpaceDE w:val="0"/>
        <w:autoSpaceDN w:val="0"/>
        <w:adjustRightInd w:val="0"/>
        <w:spacing w:line="360" w:lineRule="auto"/>
        <w:ind w:firstLine="708"/>
        <w:jc w:val="both"/>
        <w:rPr>
          <w:i/>
        </w:rPr>
      </w:pPr>
      <w:r>
        <w:rPr>
          <w:rFonts w:eastAsiaTheme="minorHAnsi"/>
          <w:lang w:eastAsia="en-US"/>
        </w:rPr>
        <w:t xml:space="preserve">Anayasa Mahkemesi </w:t>
      </w:r>
      <w:r w:rsidR="00AF7241">
        <w:rPr>
          <w:rFonts w:eastAsiaTheme="minorHAnsi"/>
          <w:lang w:eastAsia="en-US"/>
        </w:rPr>
        <w:t xml:space="preserve">05/03/2015 tarih E.2014/147 K.2015/25 sayılı kararında 5403 sayılı Kanunun 13.maddesi için şöyle demişti: </w:t>
      </w:r>
      <w:r w:rsidR="00AF7241" w:rsidRPr="00AF7241">
        <w:rPr>
          <w:i/>
        </w:rPr>
        <w:t xml:space="preserve">Kanun'da, istisnaen başvurulması gereken bu yolun kapsamının genişletilmesini engellemeye yönelik bir takım tedbirlerin de alındığı görülmektedir. Bu bağlamda, kamu yararı kararının bakanlıklar tarafından alınması zorunlu kılınarak, bu yatırımların, tarım arazilerine müdahaleyi haklı kılacak düzeyde kamusal yarar taşıyıp taşımadığı hususundaki değerlendirmenin herhangi bir makam tarafından değil, bakanlıklar tarafından yapılması sağlanmıştır. Ayrıca, ilgili yatırımın gerçekleştirileceği alternatif bir alanın bulunmadığının da ortaya konulması ve toprak koruma kurulunun uygun görüşünün alınması zorunluluğu getirilmiştir. </w:t>
      </w:r>
      <w:r w:rsidR="00AF7241" w:rsidRPr="00AF7241">
        <w:rPr>
          <w:b/>
          <w:i/>
        </w:rPr>
        <w:t>Bunun yanında, ilgili plan ve projenin mutlak tarım arazileri, özel ürün arazileri, dikili tarım arazileri ile sulu tarım arazilerinde uygulanabilmesi, Gıda, Tarım ve Hayvancılık Bakanlığının veya yetkilendireceği valiliğin iznine bağlı kılınarak yukarıda açıklanan koşulların oluşup oluşmadığının tarım konusunda yetkili otorite tarafından denetime tabi tutulması temin edilmiştir.</w:t>
      </w:r>
      <w:r w:rsidR="00AF7241" w:rsidRPr="00AF7241">
        <w:rPr>
          <w:i/>
        </w:rPr>
        <w:t xml:space="preserve"> Diğer taraftan, bu kapsamda alınacak karar</w:t>
      </w:r>
      <w:r w:rsidR="00AF7241">
        <w:rPr>
          <w:i/>
        </w:rPr>
        <w:t>lar ve tesis edilecek işlemlere karş</w:t>
      </w:r>
      <w:r w:rsidR="00AF7241" w:rsidRPr="00AF7241">
        <w:rPr>
          <w:i/>
        </w:rPr>
        <w:t>ı yargı yolu açık olup kuralın uygulandığı somut durumlarda maddede belirtilen tarım arazilerinde gerçekle</w:t>
      </w:r>
      <w:r w:rsidR="00AF7241">
        <w:rPr>
          <w:i/>
        </w:rPr>
        <w:t>ş</w:t>
      </w:r>
      <w:r w:rsidR="00AF7241" w:rsidRPr="00AF7241">
        <w:rPr>
          <w:i/>
        </w:rPr>
        <w:t>tirilmesine izin verilen plan veya yatırımın kamu yar</w:t>
      </w:r>
      <w:r w:rsidR="00AF7241">
        <w:rPr>
          <w:i/>
        </w:rPr>
        <w:t>arı yönünden zorunlu nitelik taş</w:t>
      </w:r>
      <w:r w:rsidR="00AF7241" w:rsidRPr="00AF7241">
        <w:rPr>
          <w:i/>
        </w:rPr>
        <w:t>ıyıp ta</w:t>
      </w:r>
      <w:r w:rsidR="00AF7241">
        <w:rPr>
          <w:i/>
        </w:rPr>
        <w:t>ş</w:t>
      </w:r>
      <w:r w:rsidR="00AF7241" w:rsidRPr="00AF7241">
        <w:rPr>
          <w:i/>
        </w:rPr>
        <w:t>ımadığı hususu idari yargı yerlerince denetlenebilecek ve bu nitelikte olmayan plan veya yatırımlara dayanılarak verilen izinler iptal edilebilecektir.</w:t>
      </w:r>
    </w:p>
    <w:p w:rsidR="00735BA4" w:rsidRPr="00AF7241" w:rsidRDefault="00AF7241" w:rsidP="00AF7241">
      <w:pPr>
        <w:autoSpaceDE w:val="0"/>
        <w:autoSpaceDN w:val="0"/>
        <w:adjustRightInd w:val="0"/>
        <w:spacing w:line="360" w:lineRule="auto"/>
        <w:ind w:firstLine="708"/>
        <w:jc w:val="both"/>
        <w:rPr>
          <w:i/>
        </w:rPr>
      </w:pPr>
      <w:r>
        <w:t>Evet artık bu kararın da bir hükmü kalmadı, zira izinsiz kullanımlar doğrudan doğruya olacağından farkına dahi varılmayacak iş işten geçmiş olacaktır. Zira Kanunun 13.maddesi istisna için koşullar getirmişti</w:t>
      </w:r>
      <w:r w:rsidR="00281D1C">
        <w:t>,</w:t>
      </w:r>
      <w:r>
        <w:t xml:space="preserve"> bu koşullara uymayan kararlar dava edilebiliyordu. Şimdi ise kurum görüşleri</w:t>
      </w:r>
      <w:r w:rsidR="00281D1C">
        <w:t>,</w:t>
      </w:r>
      <w:r>
        <w:t xml:space="preserve"> kamu yararı kararı aranmadan doğrudan doğruya uygulama imkanı vardır. </w:t>
      </w:r>
      <w:r w:rsidR="001E5648">
        <w:t>H</w:t>
      </w:r>
      <w:r w:rsidR="007A54D5">
        <w:t xml:space="preserve">iç bir kanuna dayanmayan </w:t>
      </w:r>
      <w:r w:rsidR="001E5648">
        <w:t xml:space="preserve">Plansız Alanlar İmar Yönetmeliği bu konuyu düzenlemekte, belediye ve mücavir alan sınırları dışındaki köy ve mezraların yerleşik alanının İl İdare Kurulunca belirleneceğini, içinde kalanların ise belediye meclislerince karara bağlanacağını belirtmektedir. Yerleşme alanı ise </w:t>
      </w:r>
      <w:r w:rsidR="001E5648">
        <w:rPr>
          <w:color w:val="000000"/>
        </w:rPr>
        <w:t xml:space="preserve">imar plânının kapsadığı alandır. </w:t>
      </w:r>
      <w:r w:rsidR="001E5648">
        <w:t xml:space="preserve">Davalı Bakanlık dahi kanunun bu maddesinden rahatsızdır ki bir soru önergesine verdiği cevapta köy yerleşik alanı ile civarının ayrı olduğunu civarın tarım alanı olarak değerlendirildiğini, söylemektedir. Maalesef durum budur, </w:t>
      </w:r>
      <w:r>
        <w:t>Kanunun esas maddesini aşan bu düzenleme Anayasaya aykırı olup iptali için Anayasa Mahkemesine gönderilmesini Yüksek Mahkemenizden talep etmek gerekmiştir.</w:t>
      </w:r>
      <w:r w:rsidRPr="00AF7241">
        <w:rPr>
          <w:i/>
        </w:rPr>
        <w:t xml:space="preserve"> </w:t>
      </w:r>
      <w:r w:rsidR="00BF557F" w:rsidRPr="00AF7241">
        <w:rPr>
          <w:i/>
        </w:rPr>
        <w:t xml:space="preserve"> </w:t>
      </w:r>
    </w:p>
    <w:p w:rsidR="005B1686" w:rsidRDefault="00BF557F" w:rsidP="00285789">
      <w:pPr>
        <w:pStyle w:val="NormalWeb"/>
        <w:shd w:val="clear" w:color="auto" w:fill="FFFFFF"/>
        <w:spacing w:before="0" w:beforeAutospacing="0" w:after="240" w:afterAutospacing="0" w:line="360" w:lineRule="auto"/>
        <w:ind w:firstLine="708"/>
        <w:jc w:val="both"/>
        <w:textAlignment w:val="baseline"/>
      </w:pPr>
      <w:r w:rsidRPr="00285789">
        <w:rPr>
          <w:b/>
        </w:rPr>
        <w:lastRenderedPageBreak/>
        <w:t xml:space="preserve"> </w:t>
      </w:r>
      <w:r w:rsidR="00285789" w:rsidRPr="00285789">
        <w:rPr>
          <w:b/>
        </w:rPr>
        <w:t>2-)</w:t>
      </w:r>
      <w:r w:rsidR="00285789">
        <w:t xml:space="preserve"> Dava konusu Uygulama Talimatı ile </w:t>
      </w:r>
      <w:r w:rsidR="005B1686" w:rsidRPr="00B27A66">
        <w:t xml:space="preserve">Yönetmeliğin </w:t>
      </w:r>
      <w:r w:rsidR="00285789">
        <w:t>iptalini talep ettiğimiz</w:t>
      </w:r>
      <w:r w:rsidR="00DF4F12">
        <w:t xml:space="preserve"> maddeler </w:t>
      </w:r>
      <w:r w:rsidR="00AF7241">
        <w:t xml:space="preserve">de </w:t>
      </w:r>
      <w:r w:rsidR="00DF4F12">
        <w:t>dayanak kanuna aykırıdır.</w:t>
      </w:r>
      <w:r w:rsidR="00AF7241">
        <w:t xml:space="preserve"> </w:t>
      </w:r>
    </w:p>
    <w:p w:rsidR="005B1686" w:rsidRPr="00B10B1A" w:rsidRDefault="001E5648" w:rsidP="005B1686">
      <w:pPr>
        <w:spacing w:line="360" w:lineRule="auto"/>
        <w:ind w:firstLine="708"/>
        <w:jc w:val="both"/>
      </w:pPr>
      <w:r>
        <w:rPr>
          <w:b/>
        </w:rPr>
        <w:t>3</w:t>
      </w:r>
      <w:r w:rsidR="005B1686" w:rsidRPr="00B10B1A">
        <w:rPr>
          <w:b/>
        </w:rPr>
        <w:t>-)</w:t>
      </w:r>
      <w:r w:rsidR="005B1686" w:rsidRPr="00B10B1A">
        <w:t xml:space="preserve"> Müvekkil Oda, kaynağını Anayasadan alan kamu kurumu niteliğinde meslek kuruluşu olup, üyelerinin tüm toplumsal, ekonomik ve mesleki sorunları ile doğrudan ilgilenmekle yükümlüdür. Ayrıca ülkemizin tarımsal kaynaklarının, topraklarının korunması için gereken her türlü girişimde bulunmakla yükümlüdür. </w:t>
      </w:r>
    </w:p>
    <w:p w:rsidR="005B1686" w:rsidRPr="000D0AB0" w:rsidRDefault="005B1686" w:rsidP="005B1686">
      <w:pPr>
        <w:pStyle w:val="NormalWeb"/>
        <w:spacing w:line="360" w:lineRule="auto"/>
        <w:ind w:firstLine="708"/>
        <w:jc w:val="both"/>
        <w:rPr>
          <w:b/>
        </w:rPr>
      </w:pPr>
      <w:r w:rsidRPr="00B10B1A">
        <w:t>7472 Sayılı Ziraat Yüksek Mühendisliği Hakkında Kanun, Ziraat Yüksek</w:t>
      </w:r>
      <w:r w:rsidRPr="009E19C2">
        <w:t xml:space="preserve"> Mühendislerinin toprak muhafazasına ilişkin hizmet ve faaliyetlerde bulunmaya yetkili olduklarını düzenlemiştir. Ziraat Mühendislerinin Görev Ve Yetkilerine İlişkin Tüzükte, </w:t>
      </w:r>
      <w:r w:rsidRPr="009E19C2">
        <w:rPr>
          <w:b/>
        </w:rPr>
        <w:t xml:space="preserve">toprak ve su muhafazasının toprak bilimi alanında öğrenim görmüş ziraat mühendisleri tarafından yapılacağı, hükmü yer almaktadır. </w:t>
      </w:r>
      <w:r w:rsidRPr="009E19C2">
        <w:t>06.04.2005 Tarih, 25778 Sayılı Resmi Gazetede yayımlanmış olan Türk Mühendis ve Mimar Odaları Birliği Ziraat Mühendisleri Odası Ana Yönetmeliğinin 6.maddesine göre de;</w:t>
      </w:r>
      <w:r w:rsidRPr="009E19C2">
        <w:rPr>
          <w:b/>
        </w:rPr>
        <w:t xml:space="preserve"> Ülke tarımı ve tarımsal üretim kaynaklarının korunması, geliştirilmesi, işletilmesi ve verimli kılınması, kırsal nüfusun toplumsal ve ekonomik kalkınmasının sağlanması, kırsal ve tarımsal gelişime yönelik strateji, politika, program ve proje oluşturulması çalışmalarına katkıda bulunmak amacıyla her türlü girişim ve etkinlikte bulunmak, </w:t>
      </w:r>
      <w:r w:rsidRPr="009E19C2">
        <w:t>Odanın amaç ve görevleri arasında</w:t>
      </w:r>
      <w:r w:rsidRPr="009E19C2">
        <w:rPr>
          <w:b/>
        </w:rPr>
        <w:t xml:space="preserve">  </w:t>
      </w:r>
      <w:r w:rsidRPr="009E19C2">
        <w:t xml:space="preserve">sayılmıştır. </w:t>
      </w:r>
      <w:r w:rsidRPr="000D0AB0">
        <w:rPr>
          <w:b/>
        </w:rPr>
        <w:t>Bu bağlamda müvekkil ODA tarım topraklarının kaybına neden olacak her türlü düzenlemenin karşısındadır.</w:t>
      </w:r>
    </w:p>
    <w:p w:rsidR="005B1686" w:rsidRPr="00CD2F2F" w:rsidRDefault="001E5648" w:rsidP="005B1686">
      <w:pPr>
        <w:spacing w:line="360" w:lineRule="auto"/>
        <w:ind w:firstLine="708"/>
        <w:jc w:val="both"/>
      </w:pPr>
      <w:r>
        <w:rPr>
          <w:b/>
        </w:rPr>
        <w:t>4</w:t>
      </w:r>
      <w:r w:rsidR="005B1686">
        <w:rPr>
          <w:b/>
        </w:rPr>
        <w:t>-</w:t>
      </w:r>
      <w:r w:rsidR="005B1686" w:rsidRPr="009E19C2">
        <w:rPr>
          <w:b/>
        </w:rPr>
        <w:t>)</w:t>
      </w:r>
      <w:r w:rsidR="005B1686">
        <w:rPr>
          <w:b/>
        </w:rPr>
        <w:t xml:space="preserve"> </w:t>
      </w:r>
      <w:r w:rsidR="005B1686" w:rsidRPr="00CD2F2F">
        <w:t>İdari Yargılama Usulü Kanunu’nun 27.maddesine göre: “Danıştay ve idari mahkemeler, idari işlemin uygulanması halinde telafisi güç ve imkânsız zararların doğması ve idari işlemin açıkça hukuka aykırı olması şartlarının birlikte gerçekleşmesi durumunda gerekçe göstererek yürütmenin durdurulmasına karar verebilirler.” denilmek suretiyle mahkemelerce yürütmeyi durdurma kararı verilebilmesi için dava konusu işlemin açıkça hukuka aykırı olması ve idari işlemin uygulanması halinde telafisi güç veya imkânsız zararların doğması şartlarının birlikte gerçekleşmesini aramıştır.</w:t>
      </w:r>
    </w:p>
    <w:p w:rsidR="005B1686" w:rsidRPr="00E960D8" w:rsidRDefault="005B1686" w:rsidP="005B1686">
      <w:pPr>
        <w:spacing w:line="360" w:lineRule="auto"/>
        <w:ind w:firstLine="708"/>
        <w:jc w:val="both"/>
        <w:rPr>
          <w:b/>
        </w:rPr>
      </w:pPr>
      <w:r w:rsidRPr="00E960D8">
        <w:rPr>
          <w:b/>
        </w:rPr>
        <w:t>Dava konusu hüküm</w:t>
      </w:r>
      <w:r w:rsidR="00281D1C">
        <w:rPr>
          <w:b/>
        </w:rPr>
        <w:t>ler</w:t>
      </w:r>
      <w:r w:rsidRPr="00E960D8">
        <w:rPr>
          <w:b/>
        </w:rPr>
        <w:t xml:space="preserve"> ile ileride telafisi imkansız zararların doğacağı açıktır. Bu nedenle </w:t>
      </w:r>
      <w:r>
        <w:rPr>
          <w:b/>
        </w:rPr>
        <w:t xml:space="preserve">idarenin savunması alınmadan </w:t>
      </w:r>
      <w:r w:rsidRPr="00E960D8">
        <w:rPr>
          <w:b/>
        </w:rPr>
        <w:t xml:space="preserve">yürütmenin durdurulması kararı verilmesini talep ediyoruz. </w:t>
      </w:r>
    </w:p>
    <w:p w:rsidR="005B1686" w:rsidRPr="001E5648" w:rsidRDefault="005B1686" w:rsidP="001E5648">
      <w:pPr>
        <w:spacing w:line="360" w:lineRule="auto"/>
        <w:jc w:val="both"/>
      </w:pPr>
      <w:r w:rsidRPr="00D9045E">
        <w:rPr>
          <w:b/>
        </w:rPr>
        <w:t>HUKUKİ NEDENLER</w:t>
      </w:r>
      <w:r w:rsidRPr="00D9045E">
        <w:rPr>
          <w:b/>
        </w:rPr>
        <w:tab/>
        <w:t xml:space="preserve">: </w:t>
      </w:r>
      <w:r w:rsidRPr="001E5648">
        <w:t xml:space="preserve">Anayasa, İYUK, 7472 Sayılı Kanun, 5403 Sayılı Toprak Koruma ve Arazi Kullanımı Kanunu, 3194 sayılı İmar Kanunu, Ziraat Mühendislerinin Görev </w:t>
      </w:r>
      <w:r w:rsidRPr="001E5648">
        <w:lastRenderedPageBreak/>
        <w:t>ve Yetkilerine İlişkin Tüzük, T</w:t>
      </w:r>
      <w:r w:rsidRPr="001E5648">
        <w:rPr>
          <w:bCs/>
        </w:rPr>
        <w:t xml:space="preserve">arım Arazilerinin Korunması, Kullanılması Ve Planlanmasına Dair </w:t>
      </w:r>
      <w:r w:rsidRPr="001E5648">
        <w:t xml:space="preserve">Yönetmelik, </w:t>
      </w:r>
      <w:r w:rsidR="001E5648">
        <w:t>Uygulama Talimatı, i</w:t>
      </w:r>
      <w:r w:rsidRPr="001E5648">
        <w:t>lgili tüm  mevzuat.</w:t>
      </w:r>
    </w:p>
    <w:p w:rsidR="005B1686" w:rsidRPr="001E5648" w:rsidRDefault="005B1686" w:rsidP="005B1686">
      <w:pPr>
        <w:spacing w:line="360" w:lineRule="auto"/>
        <w:jc w:val="both"/>
      </w:pPr>
      <w:r w:rsidRPr="001E5648">
        <w:rPr>
          <w:b/>
        </w:rPr>
        <w:t>DELİLLER</w:t>
      </w:r>
      <w:r w:rsidRPr="001E5648">
        <w:rPr>
          <w:b/>
        </w:rPr>
        <w:tab/>
      </w:r>
      <w:r w:rsidRPr="001E5648">
        <w:rPr>
          <w:b/>
        </w:rPr>
        <w:tab/>
      </w:r>
      <w:r w:rsidRPr="001E5648">
        <w:rPr>
          <w:b/>
        </w:rPr>
        <w:tab/>
        <w:t>:</w:t>
      </w:r>
      <w:r w:rsidRPr="001E5648">
        <w:t xml:space="preserve"> Ekler</w:t>
      </w:r>
    </w:p>
    <w:p w:rsidR="005B1686" w:rsidRPr="004D6A50" w:rsidRDefault="005B1686" w:rsidP="00C61108">
      <w:pPr>
        <w:shd w:val="clear" w:color="auto" w:fill="FFFFFF"/>
        <w:spacing w:line="360" w:lineRule="auto"/>
        <w:jc w:val="both"/>
        <w:rPr>
          <w:b/>
        </w:rPr>
      </w:pPr>
      <w:r w:rsidRPr="004D6A50">
        <w:rPr>
          <w:b/>
          <w:bCs/>
        </w:rPr>
        <w:t>SONUÇ ve İSTEM</w:t>
      </w:r>
      <w:r w:rsidRPr="004D6A50">
        <w:rPr>
          <w:bCs/>
        </w:rPr>
        <w:tab/>
      </w:r>
      <w:r>
        <w:rPr>
          <w:bCs/>
        </w:rPr>
        <w:tab/>
      </w:r>
      <w:r w:rsidRPr="004D6A50">
        <w:rPr>
          <w:bCs/>
        </w:rPr>
        <w:t>:</w:t>
      </w:r>
      <w:r w:rsidRPr="004D6A50">
        <w:t xml:space="preserve"> </w:t>
      </w:r>
      <w:r>
        <w:t>Açıklanan ve Yüksek mahkemenizce re’sen dikkate alınacak nedenlerle,</w:t>
      </w:r>
      <w:r>
        <w:rPr>
          <w:b/>
          <w:i/>
        </w:rPr>
        <w:t xml:space="preserve"> </w:t>
      </w:r>
      <w:r w:rsidR="00C61108" w:rsidRPr="00C61108">
        <w:rPr>
          <w:b/>
        </w:rPr>
        <w:t>26/04/2018 tarihli T</w:t>
      </w:r>
      <w:r w:rsidR="00C61108" w:rsidRPr="00C61108">
        <w:rPr>
          <w:b/>
          <w:bCs/>
        </w:rPr>
        <w:t xml:space="preserve">arım Arazilerinin Korunması, Kullanılması Ve Planlanmasına Dair Uygulama Talimatının 11.maddesinin 5.fıkrasının, Talimatın dayanağını oluşturan </w:t>
      </w:r>
      <w:r w:rsidR="00C61108" w:rsidRPr="00C61108">
        <w:rPr>
          <w:b/>
        </w:rPr>
        <w:t>T</w:t>
      </w:r>
      <w:r w:rsidR="00C61108" w:rsidRPr="00C61108">
        <w:rPr>
          <w:b/>
          <w:bCs/>
        </w:rPr>
        <w:t>arım Arazilerinin Korunması, Kullanılması Ve Planlanmasına Dair Yönetmeliğin</w:t>
      </w:r>
      <w:r w:rsidR="00C61108" w:rsidRPr="00C61108">
        <w:rPr>
          <w:b/>
          <w:bCs/>
          <w:i/>
        </w:rPr>
        <w:t xml:space="preserve"> </w:t>
      </w:r>
      <w:r w:rsidR="00C61108" w:rsidRPr="00C61108">
        <w:rPr>
          <w:b/>
          <w:bCs/>
        </w:rPr>
        <w:t>19.maddesinin 2.fıkrasının yürüt</w:t>
      </w:r>
      <w:r w:rsidR="00C61108">
        <w:rPr>
          <w:b/>
          <w:bCs/>
        </w:rPr>
        <w:t>ülmeleri</w:t>
      </w:r>
      <w:r w:rsidR="00C61108" w:rsidRPr="00C61108">
        <w:rPr>
          <w:b/>
          <w:bCs/>
        </w:rPr>
        <w:t>nin durdurulması ve iptali</w:t>
      </w:r>
      <w:r w:rsidR="00C61108" w:rsidRPr="005B1686">
        <w:rPr>
          <w:bCs/>
        </w:rPr>
        <w:t xml:space="preserve"> ile bu alt düzenlemelerin dayanağı </w:t>
      </w:r>
      <w:r w:rsidR="00C61108" w:rsidRPr="00C61108">
        <w:rPr>
          <w:b/>
          <w:bCs/>
        </w:rPr>
        <w:t>5403 sayılı Toprak Koruma ve Arazi Kullanımı Kanununun Geçici 6.maddesinin Anayasaya aykırılığı nedeniyle iptali için Anayasa Mahkemesine gönderilmesine</w:t>
      </w:r>
      <w:r w:rsidRPr="001373AA">
        <w:rPr>
          <w:b/>
        </w:rPr>
        <w:t>,</w:t>
      </w:r>
      <w:r>
        <w:t xml:space="preserve"> yargılama giderleri ile vekalet ücretinin karşı tarafa yükletilmesine karar verilmesini saygı ile arz ve talep ederim. 2</w:t>
      </w:r>
      <w:r w:rsidR="00C61108">
        <w:t>2</w:t>
      </w:r>
      <w:r>
        <w:t>/0</w:t>
      </w:r>
      <w:r w:rsidR="00C61108">
        <w:t>9</w:t>
      </w:r>
      <w:r>
        <w:t>/20</w:t>
      </w:r>
      <w:r w:rsidR="00C61108">
        <w:t>20</w:t>
      </w:r>
    </w:p>
    <w:p w:rsidR="005B1686" w:rsidRPr="001373AA" w:rsidRDefault="005B1686" w:rsidP="005B1686">
      <w:pPr>
        <w:spacing w:line="360" w:lineRule="auto"/>
        <w:ind w:left="360" w:firstLine="348"/>
        <w:jc w:val="right"/>
        <w:rPr>
          <w:b/>
        </w:rPr>
      </w:pPr>
      <w:r w:rsidRPr="001373AA">
        <w:rPr>
          <w:b/>
        </w:rPr>
        <w:t xml:space="preserve">Av.Zühal </w:t>
      </w:r>
      <w:r>
        <w:rPr>
          <w:b/>
        </w:rPr>
        <w:t xml:space="preserve">SİRKECİOĞLU </w:t>
      </w:r>
      <w:r w:rsidRPr="001373AA">
        <w:rPr>
          <w:b/>
        </w:rPr>
        <w:t>DÖNMEZ</w:t>
      </w:r>
    </w:p>
    <w:p w:rsidR="005B1686" w:rsidRDefault="005B1686" w:rsidP="005B1686">
      <w:pPr>
        <w:spacing w:line="360" w:lineRule="auto"/>
        <w:ind w:left="360" w:firstLine="348"/>
        <w:jc w:val="right"/>
      </w:pPr>
      <w:r>
        <w:t>Davacı Vekili</w:t>
      </w:r>
    </w:p>
    <w:p w:rsidR="005B1686" w:rsidRPr="00B10B1A" w:rsidRDefault="005B1686" w:rsidP="005B1686">
      <w:pPr>
        <w:spacing w:line="360" w:lineRule="auto"/>
        <w:jc w:val="both"/>
        <w:rPr>
          <w:sz w:val="22"/>
          <w:szCs w:val="22"/>
        </w:rPr>
      </w:pPr>
      <w:r w:rsidRPr="00EE7C3E">
        <w:rPr>
          <w:b/>
          <w:sz w:val="22"/>
          <w:szCs w:val="22"/>
        </w:rPr>
        <w:t>Eki :</w:t>
      </w:r>
      <w:r w:rsidRPr="00B10B1A">
        <w:rPr>
          <w:sz w:val="22"/>
          <w:szCs w:val="22"/>
        </w:rPr>
        <w:t xml:space="preserve"> Vekaletname</w:t>
      </w:r>
    </w:p>
    <w:p w:rsidR="007F5768" w:rsidRDefault="005B1686" w:rsidP="005B1686">
      <w:pPr>
        <w:spacing w:line="360" w:lineRule="auto"/>
        <w:jc w:val="both"/>
      </w:pPr>
      <w:r w:rsidRPr="00B10B1A">
        <w:rPr>
          <w:sz w:val="22"/>
          <w:szCs w:val="22"/>
        </w:rPr>
        <w:t xml:space="preserve">        </w:t>
      </w:r>
    </w:p>
    <w:sectPr w:rsidR="007F5768" w:rsidSect="00085F4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5A" w:rsidRDefault="00583D5A" w:rsidP="00C61108">
      <w:r>
        <w:separator/>
      </w:r>
    </w:p>
  </w:endnote>
  <w:endnote w:type="continuationSeparator" w:id="1">
    <w:p w:rsidR="00583D5A" w:rsidRDefault="00583D5A" w:rsidP="00C61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26910"/>
      <w:docPartObj>
        <w:docPartGallery w:val="Page Numbers (Bottom of Page)"/>
        <w:docPartUnique/>
      </w:docPartObj>
    </w:sdtPr>
    <w:sdtContent>
      <w:p w:rsidR="00C61108" w:rsidRDefault="00085F4F">
        <w:pPr>
          <w:pStyle w:val="Altbilgi"/>
          <w:jc w:val="right"/>
        </w:pPr>
        <w:r>
          <w:fldChar w:fldCharType="begin"/>
        </w:r>
        <w:r w:rsidR="00C61108">
          <w:instrText>PAGE   \* MERGEFORMAT</w:instrText>
        </w:r>
        <w:r>
          <w:fldChar w:fldCharType="separate"/>
        </w:r>
        <w:r w:rsidR="00D869AC">
          <w:rPr>
            <w:noProof/>
          </w:rPr>
          <w:t>1</w:t>
        </w:r>
        <w:r>
          <w:fldChar w:fldCharType="end"/>
        </w:r>
      </w:p>
    </w:sdtContent>
  </w:sdt>
  <w:p w:rsidR="00C61108" w:rsidRDefault="00C6110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5A" w:rsidRDefault="00583D5A" w:rsidP="00C61108">
      <w:r>
        <w:separator/>
      </w:r>
    </w:p>
  </w:footnote>
  <w:footnote w:type="continuationSeparator" w:id="1">
    <w:p w:rsidR="00583D5A" w:rsidRDefault="00583D5A" w:rsidP="00C61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94F05"/>
    <w:multiLevelType w:val="hybridMultilevel"/>
    <w:tmpl w:val="2EC6D62C"/>
    <w:lvl w:ilvl="0" w:tplc="2F4A90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77AD"/>
    <w:rsid w:val="00085F4F"/>
    <w:rsid w:val="000B0D6D"/>
    <w:rsid w:val="000C22E3"/>
    <w:rsid w:val="00143213"/>
    <w:rsid w:val="001E5648"/>
    <w:rsid w:val="00281D1C"/>
    <w:rsid w:val="00285789"/>
    <w:rsid w:val="002E2CFA"/>
    <w:rsid w:val="003B28AA"/>
    <w:rsid w:val="00497C17"/>
    <w:rsid w:val="004A3A28"/>
    <w:rsid w:val="004E36B6"/>
    <w:rsid w:val="004F30DE"/>
    <w:rsid w:val="00583D5A"/>
    <w:rsid w:val="005A2348"/>
    <w:rsid w:val="005B1686"/>
    <w:rsid w:val="005C17C8"/>
    <w:rsid w:val="00675DB2"/>
    <w:rsid w:val="006C77AD"/>
    <w:rsid w:val="00714A15"/>
    <w:rsid w:val="00735BA4"/>
    <w:rsid w:val="00742BF8"/>
    <w:rsid w:val="007A54D5"/>
    <w:rsid w:val="007C44C5"/>
    <w:rsid w:val="007F5768"/>
    <w:rsid w:val="009715FF"/>
    <w:rsid w:val="00AF7241"/>
    <w:rsid w:val="00B16ED8"/>
    <w:rsid w:val="00B64541"/>
    <w:rsid w:val="00B87A3B"/>
    <w:rsid w:val="00BD7381"/>
    <w:rsid w:val="00BF557F"/>
    <w:rsid w:val="00C03567"/>
    <w:rsid w:val="00C118DC"/>
    <w:rsid w:val="00C61108"/>
    <w:rsid w:val="00D25126"/>
    <w:rsid w:val="00D65E52"/>
    <w:rsid w:val="00D72F0B"/>
    <w:rsid w:val="00D869AC"/>
    <w:rsid w:val="00DD460B"/>
    <w:rsid w:val="00DF4F12"/>
    <w:rsid w:val="00E773CC"/>
    <w:rsid w:val="00EC5E60"/>
    <w:rsid w:val="00EE0BF3"/>
    <w:rsid w:val="00FF33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C77A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7F5768"/>
    <w:rPr>
      <w:color w:val="0563C1" w:themeColor="hyperlink"/>
      <w:u w:val="single"/>
    </w:rPr>
  </w:style>
  <w:style w:type="paragraph" w:styleId="KonuBal">
    <w:name w:val="Title"/>
    <w:basedOn w:val="Normal"/>
    <w:link w:val="KonuBalChar"/>
    <w:qFormat/>
    <w:rsid w:val="005B1686"/>
    <w:pPr>
      <w:jc w:val="center"/>
    </w:pPr>
    <w:rPr>
      <w:b/>
      <w:sz w:val="28"/>
      <w:szCs w:val="20"/>
    </w:rPr>
  </w:style>
  <w:style w:type="character" w:customStyle="1" w:styleId="KonuBalChar">
    <w:name w:val="Konu Başlığı Char"/>
    <w:basedOn w:val="VarsaylanParagrafYazTipi"/>
    <w:link w:val="KonuBal"/>
    <w:rsid w:val="005B1686"/>
    <w:rPr>
      <w:rFonts w:ascii="Times New Roman" w:eastAsia="Times New Roman" w:hAnsi="Times New Roman" w:cs="Times New Roman"/>
      <w:b/>
      <w:sz w:val="28"/>
      <w:szCs w:val="20"/>
      <w:lang w:eastAsia="tr-TR"/>
    </w:rPr>
  </w:style>
  <w:style w:type="paragraph" w:styleId="NormalWeb">
    <w:name w:val="Normal (Web)"/>
    <w:basedOn w:val="Normal"/>
    <w:link w:val="NormalWebChar"/>
    <w:rsid w:val="005B1686"/>
    <w:pPr>
      <w:spacing w:before="100" w:beforeAutospacing="1" w:after="100" w:afterAutospacing="1"/>
    </w:pPr>
  </w:style>
  <w:style w:type="character" w:customStyle="1" w:styleId="NormalWebChar">
    <w:name w:val="Normal (Web) Char"/>
    <w:basedOn w:val="VarsaylanParagrafYazTipi"/>
    <w:link w:val="NormalWeb"/>
    <w:rsid w:val="005B1686"/>
    <w:rPr>
      <w:rFonts w:ascii="Times New Roman" w:eastAsia="Times New Roman" w:hAnsi="Times New Roman" w:cs="Times New Roman"/>
      <w:sz w:val="24"/>
      <w:szCs w:val="24"/>
      <w:lang w:eastAsia="tr-TR"/>
    </w:rPr>
  </w:style>
  <w:style w:type="paragraph" w:styleId="GvdeMetni">
    <w:name w:val="Body Text"/>
    <w:basedOn w:val="Normal"/>
    <w:link w:val="GvdeMetniChar"/>
    <w:rsid w:val="005B1686"/>
    <w:pPr>
      <w:spacing w:after="120"/>
    </w:pPr>
  </w:style>
  <w:style w:type="character" w:customStyle="1" w:styleId="GvdeMetniChar">
    <w:name w:val="Gövde Metni Char"/>
    <w:basedOn w:val="VarsaylanParagrafYazTipi"/>
    <w:link w:val="GvdeMetni"/>
    <w:rsid w:val="005B168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61108"/>
    <w:pPr>
      <w:tabs>
        <w:tab w:val="center" w:pos="4536"/>
        <w:tab w:val="right" w:pos="9072"/>
      </w:tabs>
    </w:pPr>
  </w:style>
  <w:style w:type="character" w:customStyle="1" w:styleId="stbilgiChar">
    <w:name w:val="Üstbilgi Char"/>
    <w:basedOn w:val="VarsaylanParagrafYazTipi"/>
    <w:link w:val="stbilgi"/>
    <w:uiPriority w:val="99"/>
    <w:rsid w:val="00C6110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61108"/>
    <w:pPr>
      <w:tabs>
        <w:tab w:val="center" w:pos="4536"/>
        <w:tab w:val="right" w:pos="9072"/>
      </w:tabs>
    </w:pPr>
  </w:style>
  <w:style w:type="character" w:customStyle="1" w:styleId="AltbilgiChar">
    <w:name w:val="Altbilgi Char"/>
    <w:basedOn w:val="VarsaylanParagrafYazTipi"/>
    <w:link w:val="Altbilgi"/>
    <w:uiPriority w:val="99"/>
    <w:rsid w:val="00C61108"/>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C77A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7F5768"/>
    <w:rPr>
      <w:color w:val="0563C1" w:themeColor="hyperlink"/>
      <w:u w:val="single"/>
    </w:rPr>
  </w:style>
  <w:style w:type="paragraph" w:styleId="KonuBal">
    <w:name w:val="Title"/>
    <w:basedOn w:val="Normal"/>
    <w:link w:val="KonuBalChar"/>
    <w:qFormat/>
    <w:rsid w:val="005B1686"/>
    <w:pPr>
      <w:jc w:val="center"/>
    </w:pPr>
    <w:rPr>
      <w:b/>
      <w:sz w:val="28"/>
      <w:szCs w:val="20"/>
    </w:rPr>
  </w:style>
  <w:style w:type="character" w:customStyle="1" w:styleId="KonuBalChar">
    <w:name w:val="Konu Başlığı Char"/>
    <w:basedOn w:val="VarsaylanParagrafYazTipi"/>
    <w:link w:val="KonuBal"/>
    <w:rsid w:val="005B1686"/>
    <w:rPr>
      <w:rFonts w:ascii="Times New Roman" w:eastAsia="Times New Roman" w:hAnsi="Times New Roman" w:cs="Times New Roman"/>
      <w:b/>
      <w:sz w:val="28"/>
      <w:szCs w:val="20"/>
      <w:lang w:eastAsia="tr-TR"/>
    </w:rPr>
  </w:style>
  <w:style w:type="paragraph" w:styleId="NormalWeb">
    <w:name w:val="Normal (Web)"/>
    <w:basedOn w:val="Normal"/>
    <w:link w:val="NormalWebChar"/>
    <w:rsid w:val="005B1686"/>
    <w:pPr>
      <w:spacing w:before="100" w:beforeAutospacing="1" w:after="100" w:afterAutospacing="1"/>
    </w:pPr>
  </w:style>
  <w:style w:type="character" w:customStyle="1" w:styleId="NormalWebChar">
    <w:name w:val="Normal (Web) Char"/>
    <w:basedOn w:val="VarsaylanParagrafYazTipi"/>
    <w:link w:val="NormalWeb"/>
    <w:rsid w:val="005B1686"/>
    <w:rPr>
      <w:rFonts w:ascii="Times New Roman" w:eastAsia="Times New Roman" w:hAnsi="Times New Roman" w:cs="Times New Roman"/>
      <w:sz w:val="24"/>
      <w:szCs w:val="24"/>
      <w:lang w:eastAsia="tr-TR"/>
    </w:rPr>
  </w:style>
  <w:style w:type="paragraph" w:styleId="GvdeMetni">
    <w:name w:val="Body Text"/>
    <w:basedOn w:val="Normal"/>
    <w:link w:val="GvdeMetniChar"/>
    <w:rsid w:val="005B1686"/>
    <w:pPr>
      <w:spacing w:after="120"/>
    </w:pPr>
  </w:style>
  <w:style w:type="character" w:customStyle="1" w:styleId="GvdeMetniChar">
    <w:name w:val="Gövde Metni Char"/>
    <w:basedOn w:val="VarsaylanParagrafYazTipi"/>
    <w:link w:val="GvdeMetni"/>
    <w:rsid w:val="005B168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61108"/>
    <w:pPr>
      <w:tabs>
        <w:tab w:val="center" w:pos="4536"/>
        <w:tab w:val="right" w:pos="9072"/>
      </w:tabs>
    </w:pPr>
  </w:style>
  <w:style w:type="character" w:customStyle="1" w:styleId="stbilgiChar">
    <w:name w:val="Üstbilgi Char"/>
    <w:basedOn w:val="VarsaylanParagrafYazTipi"/>
    <w:link w:val="stbilgi"/>
    <w:uiPriority w:val="99"/>
    <w:rsid w:val="00C6110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61108"/>
    <w:pPr>
      <w:tabs>
        <w:tab w:val="center" w:pos="4536"/>
        <w:tab w:val="right" w:pos="9072"/>
      </w:tabs>
    </w:pPr>
  </w:style>
  <w:style w:type="character" w:customStyle="1" w:styleId="AltbilgiChar">
    <w:name w:val="Altbilgi Char"/>
    <w:basedOn w:val="VarsaylanParagrafYazTipi"/>
    <w:link w:val="Altbilgi"/>
    <w:uiPriority w:val="99"/>
    <w:rsid w:val="00C6110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09173254">
      <w:bodyDiv w:val="1"/>
      <w:marLeft w:val="0"/>
      <w:marRight w:val="0"/>
      <w:marTop w:val="0"/>
      <w:marBottom w:val="0"/>
      <w:divBdr>
        <w:top w:val="none" w:sz="0" w:space="0" w:color="auto"/>
        <w:left w:val="none" w:sz="0" w:space="0" w:color="auto"/>
        <w:bottom w:val="none" w:sz="0" w:space="0" w:color="auto"/>
        <w:right w:val="none" w:sz="0" w:space="0" w:color="auto"/>
      </w:divBdr>
    </w:div>
    <w:div w:id="193311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932B-00BA-424C-8BFC-290321B2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3273</Words>
  <Characters>18657</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¶®Ø</Company>
  <LinksUpToDate>false</LinksUpToDate>
  <CharactersWithSpaces>21887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2020-09-24T12:32:00Z</dcterms:created>
  <dcterms:modified xsi:type="dcterms:W3CDTF">2020-09-24T12:32:00Z</dcterms:modified>
</cp:coreProperties>
</file>