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15CB" w:rsidRDefault="00F615CB" w:rsidP="00787BED">
      <w:pPr>
        <w:pStyle w:val="NormalWeb"/>
        <w:jc w:val="center"/>
        <w:rPr>
          <w:rStyle w:val="Gl"/>
        </w:rPr>
      </w:pPr>
    </w:p>
    <w:p w:rsidR="00787BED" w:rsidRDefault="00787BED" w:rsidP="00787BED">
      <w:pPr>
        <w:pStyle w:val="NormalWeb"/>
        <w:jc w:val="center"/>
      </w:pPr>
      <w:r>
        <w:rPr>
          <w:rStyle w:val="Gl"/>
        </w:rPr>
        <w:t>BASIN AÇIKLAMASI</w:t>
      </w:r>
    </w:p>
    <w:p w:rsidR="00787BED" w:rsidRDefault="00787BED" w:rsidP="00787BED">
      <w:pPr>
        <w:pStyle w:val="NormalWeb"/>
        <w:jc w:val="center"/>
      </w:pPr>
      <w:r>
        <w:rPr>
          <w:rStyle w:val="Gl"/>
        </w:rPr>
        <w:t> </w:t>
      </w:r>
    </w:p>
    <w:p w:rsidR="00787BED" w:rsidRDefault="00787BED" w:rsidP="00787BED">
      <w:pPr>
        <w:pStyle w:val="NormalWeb"/>
        <w:jc w:val="center"/>
      </w:pPr>
      <w:r>
        <w:rPr>
          <w:rStyle w:val="Gl"/>
        </w:rPr>
        <w:t>DAHA İYİ ÜRETİM, DAHA İYİ BESLENME, DAHA İYİ BİR ÇEVRE VE DAHA İYİ BİR YAŞAM MÜMKÜN</w:t>
      </w:r>
    </w:p>
    <w:p w:rsidR="00787BED" w:rsidRDefault="00787BED" w:rsidP="00787BED">
      <w:pPr>
        <w:pStyle w:val="NormalWeb"/>
        <w:jc w:val="center"/>
      </w:pPr>
      <w:r>
        <w:rPr>
          <w:rStyle w:val="Gl"/>
        </w:rPr>
        <w:t>Yaşasın Dünya Gıda Günü</w:t>
      </w:r>
      <w:proofErr w:type="gramStart"/>
      <w:r>
        <w:rPr>
          <w:rStyle w:val="Gl"/>
        </w:rPr>
        <w:t>!...</w:t>
      </w:r>
      <w:proofErr w:type="gramEnd"/>
    </w:p>
    <w:p w:rsidR="00787BED" w:rsidRDefault="00787BED" w:rsidP="00787BED">
      <w:pPr>
        <w:pStyle w:val="NormalWeb"/>
        <w:jc w:val="center"/>
      </w:pPr>
      <w:r>
        <w:rPr>
          <w:rStyle w:val="Gl"/>
        </w:rPr>
        <w:t> </w:t>
      </w:r>
    </w:p>
    <w:p w:rsidR="00787BED" w:rsidRDefault="00787BED" w:rsidP="00787BED">
      <w:pPr>
        <w:pStyle w:val="NormalWeb"/>
        <w:jc w:val="center"/>
      </w:pPr>
      <w:r>
        <w:rPr>
          <w:rStyle w:val="Gl"/>
        </w:rPr>
        <w:t>16 Ekim 2021</w:t>
      </w:r>
    </w:p>
    <w:p w:rsidR="00787BED" w:rsidRDefault="00787BED" w:rsidP="00787BED">
      <w:pPr>
        <w:pStyle w:val="NormalWeb"/>
      </w:pPr>
      <w:r>
        <w:t>Birleşmiş Milletler Gıda ve Tarım Örgütü (FAO)’</w:t>
      </w:r>
      <w:proofErr w:type="spellStart"/>
      <w:r>
        <w:t>nun</w:t>
      </w:r>
      <w:proofErr w:type="spellEnd"/>
      <w:r>
        <w:t xml:space="preserve"> "Dünya Gıda Günü" dolayısıyla belirlediği farklı bir tema bağlamında her yıl 16 Ekim tarihinde çeşitli etkinlikler gerçekleştirilmektedir. Yapılan etkinliklerle gıda üretimi, gıda tüketimi ve gıda güvencesine ilişkin konular gündeme alınarak küresel anlamda büyük öneme sahip gıda ve tarım politikalarına dikkat çekilmektedir.</w:t>
      </w:r>
    </w:p>
    <w:p w:rsidR="00787BED" w:rsidRDefault="00787BED" w:rsidP="00787BED">
      <w:pPr>
        <w:pStyle w:val="NormalWeb"/>
        <w:jc w:val="both"/>
      </w:pPr>
      <w:r>
        <w:t>Bu yılın teması “</w:t>
      </w:r>
      <w:r>
        <w:rPr>
          <w:rStyle w:val="Vurgu"/>
        </w:rPr>
        <w:t>Eylemlerimiz Geleceğimizdir</w:t>
      </w:r>
      <w:r>
        <w:t>” vurgusudur. Bu anlamda yaptığımız ve yapacaklarımız geleceğimizi belirleyecektir. Sürdürülebilir bir tarım-gıda sistematiğine dönüşümün desteklenmesi; daha iyi üretim, daha iyi beslenme, daha iyi bir çevre ve daha iyi bir yaşamı da beraberinde getirecektir.</w:t>
      </w:r>
    </w:p>
    <w:p w:rsidR="00787BED" w:rsidRDefault="00787BED" w:rsidP="00787BED">
      <w:pPr>
        <w:pStyle w:val="NormalWeb"/>
        <w:jc w:val="both"/>
      </w:pPr>
      <w:r>
        <w:t xml:space="preserve">Hala etkisini sürdüren </w:t>
      </w:r>
      <w:proofErr w:type="spellStart"/>
      <w:r>
        <w:t>Koronavirüs</w:t>
      </w:r>
      <w:proofErr w:type="spellEnd"/>
      <w:r>
        <w:t xml:space="preserve"> salgını (Covid-19) döneminde; gıda egemenliği, gıda güvencesi ve gıda güvenliği en fazla gündeme gelen konular olmuştur. Bu süreçte insanların sağlık hakkı kadar yeterli ve dengeli beslenme, temiz su hakkı yanında yeterli ve sağlıklı gıdaya erişiminin gerekliliği de bir kez daha ortaya çıkmıştır.</w:t>
      </w:r>
    </w:p>
    <w:p w:rsidR="00787BED" w:rsidRDefault="00787BED" w:rsidP="00787BED">
      <w:pPr>
        <w:pStyle w:val="NormalWeb"/>
        <w:jc w:val="both"/>
      </w:pPr>
      <w:r>
        <w:t>Dünyada 800 milyonun üzerinde insan, yani her dokuz kişiden biri yatağa aç girmektedir. Yılda yaklaşık 1,3 milyar ton gıda çöpe giderek heba olmaktadır. Tüketilmeyen ve çöp olan bu gıda ile açlık çeken 800 milyon insanı doyurabilmek mümkündür. Ülkemizde ise insanlarımızın %22`si dengeli ve yeterli beslenememekte, %8,5`u ise açlık sınırında yaşamaktadır. Unutulmamalıdır ki dünya üzerinde üretilen tarım ve gıda ürünleri 7,5 milyarı geçen dünya nüfusunu beslemeye yetecek miktardadır. Yaşanan bu açlık; bitkisel ve hayvansal ürünlerin yetersizliğinden değil adil olmayan gelir ve gıda dağılımından kaynaklanmaktadır.</w:t>
      </w:r>
    </w:p>
    <w:p w:rsidR="00787BED" w:rsidRDefault="00787BED" w:rsidP="00787BED">
      <w:pPr>
        <w:pStyle w:val="NormalWeb"/>
        <w:jc w:val="both"/>
      </w:pPr>
      <w:r>
        <w:t xml:space="preserve">Bununla birlikte, tükettiğimiz gıdaların güvenilir olmasının önemi; dünyada her yıl yaklaşık 600 milyon kişinin </w:t>
      </w:r>
      <w:proofErr w:type="gramStart"/>
      <w:r>
        <w:t>hijyenik</w:t>
      </w:r>
      <w:proofErr w:type="gramEnd"/>
      <w:r>
        <w:t xml:space="preserve"> olmayan gıdaları tükettikten sonra hastalanması ve önemli bir bölümünün yaşamını yitirmesinden anlaşılmaktadır. Kamu sağlığını gözetmeyen merdiven altı üretim yanında, stokçuluk ve fahiş fiyatlar ile doğru, etkin ve hızlı şekilde mücadele edilmelidir. Gıda denetim sistemi bütünüyle ele alınıp yaşanan sorunların ivedilikle çözülmesi gerekmektedir.</w:t>
      </w:r>
    </w:p>
    <w:p w:rsidR="00787BED" w:rsidRDefault="00787BED" w:rsidP="00787BED">
      <w:pPr>
        <w:pStyle w:val="NormalWeb"/>
        <w:jc w:val="both"/>
      </w:pPr>
      <w:r>
        <w:t xml:space="preserve">Dünyada olduğu gibi ülkemizde de temel ihtiyacımız olan gıda harcamaları gider kalemlerimizde önemli bir yer tutmaktadır. Bu durum dar ve orta gelirli aileleri birçok ihtiyacını ertelemek veya tamamen vazgeçmek zorunda bırakmaktadır. Derinleşen ekonomik kriz ortamında artan yoksulluk nedeniyle toplumun önemli bir kesimi temel gıda maddelerinde dahi </w:t>
      </w:r>
      <w:r>
        <w:lastRenderedPageBreak/>
        <w:t>kısıtlamalara gitmekte, dengeli beslenme bir yana, yokluk, yoksunluk ve açlıkla yüz yüze kalmaktadır.</w:t>
      </w:r>
    </w:p>
    <w:p w:rsidR="00787BED" w:rsidRDefault="00787BED" w:rsidP="00787BED">
      <w:pPr>
        <w:pStyle w:val="NormalWeb"/>
        <w:jc w:val="both"/>
      </w:pPr>
      <w:proofErr w:type="spellStart"/>
      <w:r>
        <w:t>Pandemi</w:t>
      </w:r>
      <w:proofErr w:type="spellEnd"/>
      <w:r>
        <w:t xml:space="preserve"> ve küresel kuraklık süreciyle birlikte endüstrileşmiş ülkeler kendi üretimlerini ve stoklarını artırmaya çalışmakta, sınırlarını kapatmakta, ihracat yasakları koymakta, dış ticaret hacmini daraltmakta ve korumacılık önlemleri almaktadırlar. Ülkemizde ise </w:t>
      </w:r>
      <w:proofErr w:type="gramStart"/>
      <w:r>
        <w:t>palyatif</w:t>
      </w:r>
      <w:proofErr w:type="gramEnd"/>
      <w:r>
        <w:t xml:space="preserve"> önlemler ve söylem dışında ne yazık ki üretimi ve üreticiyi korumaya yönelik somut politikalar uygulamaya konulmamaktadır.</w:t>
      </w:r>
    </w:p>
    <w:p w:rsidR="00787BED" w:rsidRDefault="00787BED" w:rsidP="00787BED">
      <w:pPr>
        <w:pStyle w:val="NormalWeb"/>
        <w:jc w:val="both"/>
      </w:pPr>
      <w:r>
        <w:t>Ülkemiz tarımsal üretimde yaşanan yapısal sorunlara kalıcı çözümler üretmeden kolaycı yaklaşımlarla yaşanan sorunları dışalım politikalarla çözmeye kalkmaktadır. Bu durum kâr elde edemeyen çiftçilerimizin üretmekten vazgeçmesi sonucunu doğurmaktadır. Tarım alanlarının, tarımsal üretimin, çiftçi sayısının ve kırsal alan nüfusunun sürekli azaldığı bu süreçte en büyük pay aracılara, tüccarlara ve sözleşmeli tarımla çiftçiyi taşeronu olarak kullanan büyük şirketlere ve market zincirleri ile ithalatçı firmalara gitmektedir.</w:t>
      </w:r>
    </w:p>
    <w:p w:rsidR="00787BED" w:rsidRDefault="00787BED" w:rsidP="00787BED">
      <w:pPr>
        <w:pStyle w:val="NormalWeb"/>
        <w:jc w:val="both"/>
      </w:pPr>
      <w:r>
        <w:t>Yaşanan bu politikalar nedeniyle tarımsal girdi fiyatları ve marketteki gıda fiyatları enflasyonun üstünde artmakta buna karşılık tarımsal ürünlerin tarladaki fiyatı ise enflasyonun altında kalmaktadır. Bu durum üreten çiftçinin para kazanamamasına tüketicilerin ise pahalı gıda tüketmesine yol açmaktadır. Bu sonuç önümüzdeki süreçte ülkemizi ciddi anlamda gıda güvencesi ve gıda tedariki sorunlarıyla karşı karşıya getirecektir.  Üretim yeterliliği sorununu çözmeden, üretim maliyetini düşürmeden, sözleşmeli üretim modelini üreticiler lehine düzenlemeden ve demokratik kooperatiflerle tedarik zincirine müdahale etmeden göstermelik denetimlerle gıda enflasyonunun düşmeyeceği açıktır.</w:t>
      </w:r>
    </w:p>
    <w:p w:rsidR="00787BED" w:rsidRDefault="00787BED" w:rsidP="00787BED">
      <w:pPr>
        <w:pStyle w:val="NormalWeb"/>
        <w:jc w:val="both"/>
      </w:pPr>
      <w:proofErr w:type="gramStart"/>
      <w:r>
        <w:t>Kaygılarımızı arttıran bir diğer durum ise dünyada ve ülkemizde yaşanan iklim değişikliği, su kaynaklarının kirlenmesi, ormanların, sulak alanların ve ekosistemin tahrip edilmesi, tarım alanları ve meraların amaç dışı kullanılması, yoğun girdi kullanımına dayalı endüstriyel tarım, nüfus artışı gibi sorunların yakın gelecekte başta su krizine, toprak kıtlığına ve dolayısıyla gıda krizine yol açacağı gerçeğidir.</w:t>
      </w:r>
      <w:proofErr w:type="gramEnd"/>
    </w:p>
    <w:p w:rsidR="00787BED" w:rsidRDefault="00787BED" w:rsidP="00787BED">
      <w:pPr>
        <w:pStyle w:val="NormalWeb"/>
        <w:jc w:val="both"/>
      </w:pPr>
      <w:r>
        <w:t xml:space="preserve">Bu olumsuz gidişe dur demek zorundayız. Dünyanın ve ülkemizin geleceği için her koşulda üretmeye devam etmek, üretimi ve üretenleri desteklemek zorundayız. Çiftçilerimizin bitkisel ve hayvansal tarım ürünlerini üretebileceği olanaklarını güçlendirmek, yerli ve yeterli üretime geçmek, tüketicilerimizin de bu gıdalara uygun fiyatlar ile sürdürülebilir bir şekilde ulaşmasını sağlamak zorundayız. Gıda krizi riskinden kurtulabilmek ancak üretim ekonomisini, sermayenin öncelikleri yerine kamusal çıkarları, gündelik politikalar yerine planlı kalkınmayı önceleyen “Kamucu Tarım ve Gıda </w:t>
      </w:r>
      <w:proofErr w:type="spellStart"/>
      <w:r>
        <w:t>Politikaları”nı</w:t>
      </w:r>
      <w:proofErr w:type="spellEnd"/>
      <w:r>
        <w:t xml:space="preserve"> savunmakla mümkündür.</w:t>
      </w:r>
    </w:p>
    <w:p w:rsidR="00787BED" w:rsidRDefault="00787BED" w:rsidP="00787BED">
      <w:pPr>
        <w:pStyle w:val="NormalWeb"/>
        <w:jc w:val="both"/>
      </w:pPr>
      <w:proofErr w:type="gramStart"/>
      <w:r>
        <w:t xml:space="preserve">Türk Mühendis ve Mimar Odaları Birliği`ne bağlı </w:t>
      </w:r>
      <w:r w:rsidR="00C82C7F">
        <w:t xml:space="preserve">Ziraat Mühendisleri Odası </w:t>
      </w:r>
      <w:r w:rsidR="000900EE">
        <w:t xml:space="preserve">Çanakkale </w:t>
      </w:r>
      <w:r w:rsidR="00C82C7F">
        <w:t xml:space="preserve">Şube Başkanlığı, Gıda ve </w:t>
      </w:r>
      <w:r>
        <w:t xml:space="preserve">Kimya </w:t>
      </w:r>
      <w:r w:rsidR="00C82C7F">
        <w:t>Mühendisleri Odaları İl Temsilciliği</w:t>
      </w:r>
      <w:r>
        <w:t xml:space="preserve"> olarak; açlığın, yokluğun ve yoksulluğun son bulduğu, hakça eşit ve adil paylaşımın olduğu bir ülke ve dünya özlemiyle bilimden, üretimden, insandan, emekten, doğadan, kamu yararı ve toplum çıkarından yana tutumumuz sürecektir. </w:t>
      </w:r>
      <w:proofErr w:type="gramEnd"/>
      <w:r>
        <w:t>Kamuoyuna saygıyla duyururuz.</w:t>
      </w:r>
    </w:p>
    <w:p w:rsidR="00787BED" w:rsidRDefault="00787BED" w:rsidP="00787BED">
      <w:pPr>
        <w:pStyle w:val="NormalWeb"/>
        <w:jc w:val="both"/>
      </w:pPr>
      <w:r>
        <w:t> </w:t>
      </w:r>
    </w:p>
    <w:p w:rsidR="0000397A" w:rsidRDefault="0000397A" w:rsidP="00787BED">
      <w:pPr>
        <w:pStyle w:val="NormalWeb"/>
        <w:jc w:val="both"/>
        <w:rPr>
          <w:rStyle w:val="Gl"/>
        </w:rPr>
      </w:pPr>
      <w:r>
        <w:rPr>
          <w:rStyle w:val="Gl"/>
        </w:rPr>
        <w:t>Hicri NALBANT</w:t>
      </w:r>
    </w:p>
    <w:p w:rsidR="00855D88" w:rsidRDefault="0000397A" w:rsidP="00C3785F">
      <w:pPr>
        <w:pStyle w:val="NormalWeb"/>
        <w:jc w:val="both"/>
      </w:pPr>
      <w:r>
        <w:rPr>
          <w:rStyle w:val="Gl"/>
        </w:rPr>
        <w:t>TMMOB Ziraat</w:t>
      </w:r>
      <w:r w:rsidR="00787BED">
        <w:rPr>
          <w:rStyle w:val="Gl"/>
        </w:rPr>
        <w:t xml:space="preserve"> M</w:t>
      </w:r>
      <w:r w:rsidR="00B07D7A">
        <w:rPr>
          <w:rStyle w:val="Gl"/>
        </w:rPr>
        <w:t>ühendisleri Odası Çanakkale Şube</w:t>
      </w:r>
      <w:r w:rsidR="00787BED">
        <w:rPr>
          <w:rStyle w:val="Gl"/>
        </w:rPr>
        <w:t xml:space="preserve"> Başkanı</w:t>
      </w:r>
      <w:bookmarkStart w:id="0" w:name="_GoBack"/>
      <w:bookmarkEnd w:id="0"/>
    </w:p>
    <w:sectPr w:rsidR="00855D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F9D"/>
    <w:rsid w:val="0000397A"/>
    <w:rsid w:val="000269F6"/>
    <w:rsid w:val="000900EE"/>
    <w:rsid w:val="00307F9D"/>
    <w:rsid w:val="00787BED"/>
    <w:rsid w:val="00855D88"/>
    <w:rsid w:val="00B07D7A"/>
    <w:rsid w:val="00C3785F"/>
    <w:rsid w:val="00C82C7F"/>
    <w:rsid w:val="00F615C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257888-F151-430D-8C54-7C677715B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787BE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787BED"/>
    <w:rPr>
      <w:b/>
      <w:bCs/>
    </w:rPr>
  </w:style>
  <w:style w:type="character" w:styleId="Vurgu">
    <w:name w:val="Emphasis"/>
    <w:basedOn w:val="VarsaylanParagrafYazTipi"/>
    <w:uiPriority w:val="20"/>
    <w:qFormat/>
    <w:rsid w:val="00787BED"/>
    <w:rPr>
      <w:i/>
      <w:iCs/>
    </w:rPr>
  </w:style>
  <w:style w:type="paragraph" w:styleId="BalonMetni">
    <w:name w:val="Balloon Text"/>
    <w:basedOn w:val="Normal"/>
    <w:link w:val="BalonMetniChar"/>
    <w:uiPriority w:val="99"/>
    <w:semiHidden/>
    <w:unhideWhenUsed/>
    <w:rsid w:val="00787BE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87B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1973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869</Words>
  <Characters>4959</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zmobi</dc:creator>
  <cp:keywords/>
  <dc:description/>
  <cp:lastModifiedBy>Mehmet DİLER</cp:lastModifiedBy>
  <cp:revision>3</cp:revision>
  <cp:lastPrinted>2021-10-15T09:51:00Z</cp:lastPrinted>
  <dcterms:created xsi:type="dcterms:W3CDTF">2021-10-15T11:45:00Z</dcterms:created>
  <dcterms:modified xsi:type="dcterms:W3CDTF">2021-10-15T11:46:00Z</dcterms:modified>
</cp:coreProperties>
</file>